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09"/>
        <w:gridCol w:w="5229"/>
        <w:gridCol w:w="233"/>
        <w:gridCol w:w="158"/>
        <w:gridCol w:w="412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F8ABE0C" w:rsidR="00093CA9" w:rsidRDefault="00B2290E" w:rsidP="00093CA9">
            <w:r w:rsidRPr="00B2290E">
              <w:t>Nusantara Legal Partnership (NLP)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3215AA4" w:rsidR="00093CA9" w:rsidRDefault="003D48C1" w:rsidP="00093CA9">
            <w:r>
              <w:t>Indonesia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72C922C" w:rsidR="00093CA9" w:rsidRDefault="00F92704" w:rsidP="00093CA9">
            <w:r w:rsidRPr="00F92704">
              <w:t>Indonesian Taxonomy for Sustainable Finance (“TKBI”) 202</w:t>
            </w:r>
            <w:r w:rsidR="00A374B9">
              <w:t>5</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DBA3958" w:rsidR="00093CA9" w:rsidRDefault="00C4520E" w:rsidP="00093CA9">
            <w:r>
              <w:t xml:space="preserve"> </w:t>
            </w:r>
            <w:hyperlink r:id="rId17" w:history="1">
              <w:r w:rsidR="007C0043" w:rsidRPr="00207844">
                <w:rPr>
                  <w:rStyle w:val="Hyperlink"/>
                </w:rPr>
                <w:t>https://web.archive.org/web/20250702104331/https://keuanganberkelanjutan.ojk.go.id/keuanganberkelanjutan/BE/uploads/berita/files/file_ab4a6f48-5d21-4739-866f-527c5b27dc5c-24022025161628.pdf</w:t>
              </w:r>
            </w:hyperlink>
            <w:r w:rsidR="007C0043">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67D84C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2BE13BDB" w:rsidR="00093CA9" w:rsidRDefault="00D379CC"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5FA95D28"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AAFB981" w:rsidR="00093CA9" w:rsidRDefault="003202A8"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091BACD" w14:textId="09FBCB5C" w:rsidR="00A374B9" w:rsidRPr="00A374B9" w:rsidRDefault="00A374B9" w:rsidP="00A374B9">
            <w:pPr>
              <w:jc w:val="both"/>
              <w:rPr>
                <w:lang w:val="en-ID"/>
              </w:rPr>
            </w:pPr>
            <w:r w:rsidRPr="00A374B9">
              <w:rPr>
                <w:lang w:val="en-ID"/>
              </w:rPr>
              <w:t xml:space="preserve">The </w:t>
            </w:r>
            <w:r>
              <w:rPr>
                <w:lang w:val="en-ID"/>
              </w:rPr>
              <w:t>policy tool</w:t>
            </w:r>
            <w:r w:rsidRPr="00A374B9">
              <w:rPr>
                <w:lang w:val="en-ID"/>
              </w:rPr>
              <w:t xml:space="preserve"> is a classification framework issued by the Financial Services Authority (OJK) as part of its broader policy framework to advance sustainable finance in line with Indonesia’s commitments to the Paris Agreement, Sustainable Development Goals (SDGs), and Net Zero Emission (NZE) targets.</w:t>
            </w:r>
          </w:p>
          <w:p w14:paraId="71B7FC13" w14:textId="07BC326E" w:rsidR="00A374B9" w:rsidRPr="00A374B9" w:rsidRDefault="00A374B9" w:rsidP="00A374B9">
            <w:pPr>
              <w:jc w:val="both"/>
              <w:rPr>
                <w:lang w:val="en-ID"/>
              </w:rPr>
            </w:pPr>
            <w:r>
              <w:rPr>
                <w:lang w:val="en-ID"/>
              </w:rPr>
              <w:t>This policy tool is the</w:t>
            </w:r>
            <w:r w:rsidRPr="00A374B9">
              <w:rPr>
                <w:lang w:val="en-ID"/>
              </w:rPr>
              <w:t xml:space="preserve"> </w:t>
            </w:r>
            <w:r>
              <w:rPr>
                <w:lang w:val="en-ID"/>
              </w:rPr>
              <w:t>v</w:t>
            </w:r>
            <w:r w:rsidRPr="00A374B9">
              <w:rPr>
                <w:lang w:val="en-ID"/>
              </w:rPr>
              <w:t xml:space="preserve">ersion 2, launched in February 2025, builds on </w:t>
            </w:r>
            <w:r w:rsidR="00DC12DC">
              <w:rPr>
                <w:lang w:val="en-ID"/>
              </w:rPr>
              <w:t>v</w:t>
            </w:r>
            <w:r w:rsidRPr="00A374B9">
              <w:rPr>
                <w:lang w:val="en-ID"/>
              </w:rPr>
              <w:t xml:space="preserve">ersion 1 (issued in February 2024) and represents an updated iteration of this "living document". While </w:t>
            </w:r>
            <w:r w:rsidR="00DC12DC">
              <w:rPr>
                <w:lang w:val="en-ID"/>
              </w:rPr>
              <w:t xml:space="preserve">the </w:t>
            </w:r>
            <w:r w:rsidR="00DC12DC" w:rsidRPr="00DC12DC">
              <w:rPr>
                <w:lang w:val="en-ID"/>
              </w:rPr>
              <w:t>Indonesia Taxonomy for Sustainable Finance</w:t>
            </w:r>
            <w:r w:rsidR="00DC12DC">
              <w:rPr>
                <w:lang w:val="en-ID"/>
              </w:rPr>
              <w:t xml:space="preserve"> </w:t>
            </w:r>
            <w:r w:rsidR="00BC6265">
              <w:rPr>
                <w:lang w:val="en-ID"/>
              </w:rPr>
              <w:t>V</w:t>
            </w:r>
            <w:r w:rsidRPr="00A374B9">
              <w:rPr>
                <w:lang w:val="en-ID"/>
              </w:rPr>
              <w:t xml:space="preserve">ersion 1 primarily focused on the Energy sector, </w:t>
            </w:r>
            <w:r w:rsidR="00BC6265">
              <w:rPr>
                <w:lang w:val="en-ID"/>
              </w:rPr>
              <w:t>this v</w:t>
            </w:r>
            <w:r w:rsidRPr="00A374B9">
              <w:rPr>
                <w:lang w:val="en-ID"/>
              </w:rPr>
              <w:t>ersion 2 significantly expands the sectoral scope and refines the technical screening and usability of the taxonomy.</w:t>
            </w:r>
          </w:p>
          <w:p w14:paraId="3A4E482F" w14:textId="77777777" w:rsidR="00A374B9" w:rsidRPr="00A374B9" w:rsidRDefault="00A374B9" w:rsidP="00A374B9">
            <w:pPr>
              <w:jc w:val="both"/>
              <w:rPr>
                <w:lang w:val="en-ID"/>
              </w:rPr>
            </w:pPr>
            <w:r w:rsidRPr="00A374B9">
              <w:rPr>
                <w:lang w:val="en-ID"/>
              </w:rPr>
              <w:t>The policy tool classifies economic activities as “Green,” “Transition,” or “Unqualified” based on:</w:t>
            </w:r>
          </w:p>
          <w:p w14:paraId="68340C03" w14:textId="19DCB2AC" w:rsidR="00A374B9" w:rsidRPr="00A374B9" w:rsidRDefault="00A374B9" w:rsidP="00A374B9">
            <w:pPr>
              <w:numPr>
                <w:ilvl w:val="0"/>
                <w:numId w:val="77"/>
              </w:numPr>
              <w:jc w:val="both"/>
              <w:rPr>
                <w:lang w:val="en-ID"/>
              </w:rPr>
            </w:pPr>
            <w:r w:rsidRPr="00A374B9">
              <w:rPr>
                <w:lang w:val="en-ID"/>
              </w:rPr>
              <w:t>Four Environmental Objectives (Climate Mitigation, Climate Adaptation, Biodiversity Protection, and Circular Economy),</w:t>
            </w:r>
          </w:p>
          <w:p w14:paraId="2FBDC03C" w14:textId="35307019" w:rsidR="00A374B9" w:rsidRPr="00A374B9" w:rsidRDefault="00A374B9" w:rsidP="00A374B9">
            <w:pPr>
              <w:numPr>
                <w:ilvl w:val="0"/>
                <w:numId w:val="77"/>
              </w:numPr>
              <w:jc w:val="both"/>
              <w:rPr>
                <w:lang w:val="en-ID"/>
              </w:rPr>
            </w:pPr>
            <w:r w:rsidRPr="00A374B9">
              <w:rPr>
                <w:lang w:val="en-ID"/>
              </w:rPr>
              <w:t>Three Essential Criteria (Do No Significant Harm [DNSH], Remedial Measures to Transition, and Social Safeguards), and</w:t>
            </w:r>
          </w:p>
          <w:p w14:paraId="1D847BEA" w14:textId="5BC3E128" w:rsidR="00A374B9" w:rsidRPr="00A374B9" w:rsidRDefault="00A374B9" w:rsidP="00A374B9">
            <w:pPr>
              <w:numPr>
                <w:ilvl w:val="0"/>
                <w:numId w:val="77"/>
              </w:numPr>
              <w:jc w:val="both"/>
              <w:rPr>
                <w:lang w:val="en-ID"/>
              </w:rPr>
            </w:pPr>
            <w:r w:rsidRPr="00A374B9">
              <w:rPr>
                <w:lang w:val="en-ID"/>
              </w:rPr>
              <w:t>Two Assessment Methods:</w:t>
            </w:r>
          </w:p>
          <w:p w14:paraId="7E9289BC" w14:textId="77777777" w:rsidR="00A374B9" w:rsidRPr="00A374B9" w:rsidRDefault="00A374B9" w:rsidP="00A374B9">
            <w:pPr>
              <w:numPr>
                <w:ilvl w:val="1"/>
                <w:numId w:val="77"/>
              </w:numPr>
              <w:tabs>
                <w:tab w:val="num" w:pos="1440"/>
              </w:tabs>
              <w:jc w:val="both"/>
              <w:rPr>
                <w:lang w:val="en-ID"/>
              </w:rPr>
            </w:pPr>
            <w:r w:rsidRPr="00A374B9">
              <w:rPr>
                <w:lang w:val="en-ID"/>
              </w:rPr>
              <w:t>Technical Screening Criteria (TSC) for corporates</w:t>
            </w:r>
          </w:p>
          <w:p w14:paraId="56BAE74F" w14:textId="77777777" w:rsidR="00A374B9" w:rsidRPr="00A374B9" w:rsidRDefault="00A374B9" w:rsidP="00A374B9">
            <w:pPr>
              <w:numPr>
                <w:ilvl w:val="1"/>
                <w:numId w:val="77"/>
              </w:numPr>
              <w:tabs>
                <w:tab w:val="num" w:pos="1440"/>
              </w:tabs>
              <w:jc w:val="both"/>
              <w:rPr>
                <w:lang w:val="en-ID"/>
              </w:rPr>
            </w:pPr>
            <w:r w:rsidRPr="00A374B9">
              <w:rPr>
                <w:lang w:val="en-ID"/>
              </w:rPr>
              <w:t>Sector-Agnostic Decision Tree (SDT) for MSMEs.</w:t>
            </w:r>
          </w:p>
          <w:p w14:paraId="5B489ED5" w14:textId="77777777" w:rsidR="00A374B9" w:rsidRPr="00A374B9" w:rsidRDefault="00A374B9" w:rsidP="00A374B9">
            <w:pPr>
              <w:jc w:val="both"/>
              <w:rPr>
                <w:lang w:val="en-ID"/>
              </w:rPr>
            </w:pPr>
            <w:r w:rsidRPr="00A374B9">
              <w:rPr>
                <w:lang w:val="en-ID"/>
              </w:rPr>
              <w:t>TKBI Version 2 introduces:</w:t>
            </w:r>
          </w:p>
          <w:p w14:paraId="0C02491E" w14:textId="77777777" w:rsidR="00A374B9" w:rsidRPr="00A374B9" w:rsidRDefault="00A374B9" w:rsidP="00A374B9">
            <w:pPr>
              <w:numPr>
                <w:ilvl w:val="0"/>
                <w:numId w:val="78"/>
              </w:numPr>
              <w:jc w:val="both"/>
              <w:rPr>
                <w:lang w:val="en-ID"/>
              </w:rPr>
            </w:pPr>
            <w:r w:rsidRPr="00A374B9">
              <w:rPr>
                <w:lang w:val="en-ID"/>
              </w:rPr>
              <w:t>New TSC for Construction &amp; Real Estate (C&amp;RE), Transportation &amp; Storage (T&amp;S), and parts of the AFOLU sector (particularly forestry and palm oil).</w:t>
            </w:r>
          </w:p>
          <w:p w14:paraId="4EBBC16A" w14:textId="77777777" w:rsidR="00A374B9" w:rsidRPr="00A374B9" w:rsidRDefault="00A374B9" w:rsidP="00A374B9">
            <w:pPr>
              <w:numPr>
                <w:ilvl w:val="0"/>
                <w:numId w:val="78"/>
              </w:numPr>
              <w:jc w:val="both"/>
              <w:rPr>
                <w:lang w:val="en-ID"/>
              </w:rPr>
            </w:pPr>
            <w:r w:rsidRPr="00A374B9">
              <w:rPr>
                <w:lang w:val="en-ID"/>
              </w:rPr>
              <w:t>Updates to the Energy sector TSC (e.g., Hydropower criteria) in alignment with ASEAN Taxonomy for Sustainable Finance (ATSF) Version 3.</w:t>
            </w:r>
          </w:p>
          <w:p w14:paraId="13F7DE38" w14:textId="77777777" w:rsidR="00A374B9" w:rsidRPr="00A374B9" w:rsidRDefault="00A374B9" w:rsidP="00A374B9">
            <w:pPr>
              <w:numPr>
                <w:ilvl w:val="0"/>
                <w:numId w:val="78"/>
              </w:numPr>
              <w:jc w:val="both"/>
              <w:rPr>
                <w:lang w:val="en-ID"/>
              </w:rPr>
            </w:pPr>
            <w:r w:rsidRPr="00A374B9">
              <w:rPr>
                <w:lang w:val="en-ID"/>
              </w:rPr>
              <w:t>A mapping of KBLI 2017–2020 classifications for sector alignment.</w:t>
            </w:r>
          </w:p>
          <w:p w14:paraId="2714D499" w14:textId="77777777" w:rsidR="00A374B9" w:rsidRPr="00A374B9" w:rsidRDefault="00A374B9" w:rsidP="00A374B9">
            <w:pPr>
              <w:numPr>
                <w:ilvl w:val="0"/>
                <w:numId w:val="78"/>
              </w:numPr>
              <w:jc w:val="both"/>
              <w:rPr>
                <w:lang w:val="en-ID"/>
              </w:rPr>
            </w:pPr>
            <w:r w:rsidRPr="00A374B9">
              <w:rPr>
                <w:lang w:val="en-ID"/>
              </w:rPr>
              <w:t>Additional user-oriented tools in various annexes, including:</w:t>
            </w:r>
          </w:p>
          <w:p w14:paraId="652CCBA5" w14:textId="77777777" w:rsidR="00A374B9" w:rsidRPr="00A374B9" w:rsidRDefault="00A374B9" w:rsidP="00A374B9">
            <w:pPr>
              <w:numPr>
                <w:ilvl w:val="1"/>
                <w:numId w:val="78"/>
              </w:numPr>
              <w:tabs>
                <w:tab w:val="num" w:pos="1440"/>
              </w:tabs>
              <w:jc w:val="both"/>
              <w:rPr>
                <w:lang w:val="en-ID"/>
              </w:rPr>
            </w:pPr>
            <w:r w:rsidRPr="00A374B9">
              <w:rPr>
                <w:lang w:val="en-ID"/>
              </w:rPr>
              <w:t>Life Cycle Assessment (LCA) worksheets,</w:t>
            </w:r>
          </w:p>
          <w:p w14:paraId="028D5F86" w14:textId="77777777" w:rsidR="00A374B9" w:rsidRPr="00A374B9" w:rsidRDefault="00A374B9" w:rsidP="00A374B9">
            <w:pPr>
              <w:numPr>
                <w:ilvl w:val="1"/>
                <w:numId w:val="78"/>
              </w:numPr>
              <w:tabs>
                <w:tab w:val="num" w:pos="1440"/>
              </w:tabs>
              <w:jc w:val="both"/>
              <w:rPr>
                <w:lang w:val="en-ID"/>
              </w:rPr>
            </w:pPr>
            <w:r w:rsidRPr="00A374B9">
              <w:rPr>
                <w:lang w:val="en-ID"/>
              </w:rPr>
              <w:t>Use cases for consumer credit/financing, and</w:t>
            </w:r>
          </w:p>
          <w:p w14:paraId="69CF767C" w14:textId="77777777" w:rsidR="00093CA9" w:rsidRDefault="00A374B9" w:rsidP="00C277B0">
            <w:pPr>
              <w:numPr>
                <w:ilvl w:val="1"/>
                <w:numId w:val="78"/>
              </w:numPr>
              <w:tabs>
                <w:tab w:val="num" w:pos="1440"/>
              </w:tabs>
              <w:jc w:val="both"/>
              <w:rPr>
                <w:lang w:val="en-ID"/>
              </w:rPr>
            </w:pPr>
            <w:r w:rsidRPr="00A374B9">
              <w:rPr>
                <w:lang w:val="en-ID"/>
              </w:rPr>
              <w:t>Climate Risk and Vulnerability Assessment (CRVA) examples.</w:t>
            </w:r>
          </w:p>
          <w:p w14:paraId="18257824" w14:textId="45CAF086" w:rsidR="00BC6265" w:rsidRPr="00DC12DC" w:rsidRDefault="00BC6265" w:rsidP="00BC6265">
            <w:pPr>
              <w:jc w:val="both"/>
              <w:rPr>
                <w:lang w:val="en-ID"/>
              </w:rPr>
            </w:pPr>
            <w:r w:rsidRPr="00BC6265">
              <w:t>Although</w:t>
            </w:r>
            <w:r>
              <w:t xml:space="preserve"> this policy is to is the new</w:t>
            </w:r>
            <w:r w:rsidR="000D5CAD">
              <w:t>er</w:t>
            </w:r>
            <w:r>
              <w:t xml:space="preserve"> version that </w:t>
            </w:r>
            <w:r w:rsidRPr="00BC6265">
              <w:t xml:space="preserve">introduces expanded coverage and practical refinements, its core framework, objectives, and assessment structure remain consistent with </w:t>
            </w:r>
            <w:r>
              <w:t>previous version</w:t>
            </w:r>
            <w:r w:rsidRPr="00BC6265">
              <w:t>. Therefore, responses to the current survey</w:t>
            </w:r>
            <w:r>
              <w:t xml:space="preserve"> (which </w:t>
            </w:r>
            <w:r w:rsidRPr="00BC6265">
              <w:t xml:space="preserve">previously completed using </w:t>
            </w:r>
            <w:r>
              <w:t xml:space="preserve">the previous version) </w:t>
            </w:r>
            <w:r w:rsidRPr="00BC6265">
              <w:t>are expected to remain largely applicable, with only minimal adjustments required.</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lastRenderedPageBreak/>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CBAE887" w:rsidR="00093CA9" w:rsidRDefault="00574B8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71A3B34" w:rsidR="00093CA9" w:rsidRPr="00173D7C" w:rsidRDefault="00574B87" w:rsidP="00093CA9">
            <w:pPr>
              <w:rPr>
                <w:color w:val="000000" w:themeColor="text1"/>
              </w:rPr>
            </w:pPr>
            <w:r>
              <w:rPr>
                <w:color w:val="000000" w:themeColor="text1"/>
              </w:rPr>
              <w:t>202</w:t>
            </w:r>
            <w:r w:rsidR="000D5CAD">
              <w:rPr>
                <w:color w:val="000000" w:themeColor="text1"/>
              </w:rPr>
              <w:t>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0235AF1" w:rsidR="00093CA9" w:rsidRPr="00173D7C" w:rsidRDefault="00574B87" w:rsidP="00093CA9">
            <w:pPr>
              <w:rPr>
                <w:color w:val="000000" w:themeColor="text1"/>
              </w:rPr>
            </w:pPr>
            <w:r>
              <w:rPr>
                <w:color w:val="000000" w:themeColor="text1"/>
              </w:rPr>
              <w:t>202</w:t>
            </w:r>
            <w:r w:rsidR="000D5CAD">
              <w:rPr>
                <w:color w:val="000000" w:themeColor="text1"/>
              </w:rPr>
              <w:t>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84BF73D" w:rsidR="00093CA9" w:rsidRDefault="00574B87" w:rsidP="00093CA9">
            <w:r>
              <w:t>Indonesian Financial Services Authority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1AFEB10" w:rsidR="00093CA9" w:rsidRPr="006B7B0D" w:rsidRDefault="009215DF" w:rsidP="00093CA9">
            <w:r>
              <w:t>Indonesian Financial Services Authority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lastRenderedPageBreak/>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4D99D14" w:rsidR="00093CA9" w:rsidRPr="006B7B0D" w:rsidRDefault="009215DF"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lastRenderedPageBreak/>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1B6BE10F" w:rsidR="00093CA9" w:rsidRDefault="009215DF"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B2290E"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601"/>
        <w:gridCol w:w="4091"/>
        <w:gridCol w:w="464"/>
        <w:gridCol w:w="1551"/>
        <w:gridCol w:w="1846"/>
        <w:gridCol w:w="1908"/>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5213B96E" w:rsidR="00C4670C" w:rsidRPr="00C37D48" w:rsidRDefault="00D379CC"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59BD97B0" w:rsidR="00C4670C" w:rsidRPr="00C37D48" w:rsidRDefault="00D379CC"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597115E6" w:rsidR="00C4670C" w:rsidRPr="00C37D48" w:rsidRDefault="00D379CC" w:rsidP="00C37D48">
            <w:pPr>
              <w:rPr>
                <w:rFonts w:ascii="Calibri" w:hAnsi="Calibri" w:cs="Calibri"/>
              </w:rPr>
            </w:pPr>
            <w:r>
              <w:rPr>
                <w:rFonts w:ascii="Calibri" w:hAnsi="Calibri" w:cs="Calibri"/>
              </w:rP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62620606" w:rsidR="00C4670C" w:rsidRPr="00C37D48" w:rsidRDefault="00D379CC"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658DFC7A" w:rsidR="00C4670C" w:rsidRPr="00C37D48" w:rsidRDefault="00D379CC" w:rsidP="00C37D48">
            <w:pPr>
              <w:rPr>
                <w:rFonts w:ascii="Calibri" w:hAnsi="Calibri" w:cs="Calibri"/>
              </w:rPr>
            </w:pPr>
            <w:r>
              <w:rPr>
                <w:rFonts w:ascii="Calibri" w:hAnsi="Calibri" w:cs="Calibri"/>
              </w:rPr>
              <w:t>X</w:t>
            </w: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131BCE88" w:rsidR="00C4670C" w:rsidRPr="00C37D48" w:rsidRDefault="00D379CC"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2CCEF4B3" w:rsidR="00C4670C" w:rsidRPr="00C37D48" w:rsidRDefault="00D379CC"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1A8E40D6" w:rsidR="00C4670C" w:rsidRPr="00C37D48" w:rsidRDefault="00D379CC" w:rsidP="00C37D48">
            <w:pPr>
              <w:rPr>
                <w:rFonts w:ascii="Calibri" w:hAnsi="Calibri" w:cs="Calibri"/>
              </w:rPr>
            </w:pPr>
            <w:r>
              <w:rPr>
                <w:rFonts w:ascii="Calibri" w:hAnsi="Calibri" w:cs="Calibri"/>
              </w:rPr>
              <w:t>X</w:t>
            </w: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5E5A01FF" w:rsidR="00C4670C" w:rsidRPr="00C37D48" w:rsidRDefault="00D379CC" w:rsidP="00C37D48">
            <w:pPr>
              <w:rPr>
                <w:rFonts w:ascii="Calibri" w:hAnsi="Calibri" w:cs="Calibri"/>
              </w:rPr>
            </w:pPr>
            <w:r>
              <w:rPr>
                <w:rFonts w:ascii="Calibri" w:hAnsi="Calibri" w:cs="Calibri"/>
              </w:rPr>
              <w:t>X</w:t>
            </w: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3E0B6C94" w:rsidR="00C4670C" w:rsidRPr="00C37D48" w:rsidRDefault="00D379CC" w:rsidP="00C37D48">
            <w:pPr>
              <w:rPr>
                <w:rFonts w:ascii="Calibri" w:hAnsi="Calibri" w:cs="Calibri"/>
              </w:rPr>
            </w:pPr>
            <w:r>
              <w:rPr>
                <w:rFonts w:ascii="Calibri" w:hAnsi="Calibri" w:cs="Calibri"/>
              </w:rPr>
              <w:t>X</w:t>
            </w: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5751348B" w:rsidR="00C4670C" w:rsidRPr="00C37D48" w:rsidRDefault="00D379CC"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61599CF9" w:rsidR="00C4670C" w:rsidRPr="00C37D48" w:rsidRDefault="00D379CC" w:rsidP="00C37D48">
            <w:pPr>
              <w:rPr>
                <w:rFonts w:ascii="Calibri" w:hAnsi="Calibri" w:cs="Calibri"/>
              </w:rPr>
            </w:pPr>
            <w:r>
              <w:rPr>
                <w:rFonts w:ascii="Calibri" w:hAnsi="Calibri" w:cs="Calibri"/>
              </w:rPr>
              <w:t>X</w:t>
            </w: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lastRenderedPageBreak/>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3133B19" w:rsidR="004F276F" w:rsidRPr="00C37D48" w:rsidRDefault="00D379CC" w:rsidP="00C37D48">
            <w:pPr>
              <w:rPr>
                <w:rFonts w:ascii="Calibri" w:hAnsi="Calibri" w:cs="Calibri"/>
              </w:rPr>
            </w:pPr>
            <w:r>
              <w:rPr>
                <w:rFonts w:ascii="Calibri" w:hAnsi="Calibri" w:cs="Calibri"/>
              </w:rPr>
              <w:t>X</w:t>
            </w: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43CF1961" w:rsidR="004F276F" w:rsidRPr="00C37D48" w:rsidRDefault="00D379CC" w:rsidP="00C37D48">
            <w:pPr>
              <w:rPr>
                <w:rFonts w:ascii="Calibri" w:hAnsi="Calibri" w:cs="Calibri"/>
              </w:rPr>
            </w:pPr>
            <w:r>
              <w:rPr>
                <w:rFonts w:ascii="Calibri" w:hAnsi="Calibri" w:cs="Calibri"/>
              </w:rPr>
              <w:t>X</w:t>
            </w: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B0D7C45" w:rsidR="004F276F" w:rsidRPr="00C37D48" w:rsidRDefault="00D379CC" w:rsidP="00C37D48">
            <w:pPr>
              <w:rPr>
                <w:rFonts w:ascii="Calibri" w:hAnsi="Calibri" w:cs="Calibri"/>
              </w:rPr>
            </w:pPr>
            <w:r>
              <w:rPr>
                <w:rFonts w:ascii="Calibri" w:hAnsi="Calibri" w:cs="Calibri"/>
              </w:rPr>
              <w:t>X</w:t>
            </w: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4F6561B2" w:rsidR="004F276F" w:rsidRPr="00C37D48" w:rsidRDefault="00D379CC" w:rsidP="00C37D48">
            <w:pPr>
              <w:rPr>
                <w:rFonts w:ascii="Calibri" w:hAnsi="Calibri" w:cs="Calibri"/>
              </w:rPr>
            </w:pPr>
            <w:r>
              <w:rPr>
                <w:rFonts w:ascii="Calibri" w:hAnsi="Calibri" w:cs="Calibri"/>
              </w:rPr>
              <w:t>X</w:t>
            </w: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F61C29A" w:rsidR="004F276F" w:rsidRPr="00C37D48" w:rsidRDefault="00D379CC" w:rsidP="00C37D48">
            <w:pPr>
              <w:rPr>
                <w:rFonts w:ascii="Calibri" w:hAnsi="Calibri" w:cs="Calibri"/>
              </w:rPr>
            </w:pPr>
            <w:r>
              <w:rPr>
                <w:rFonts w:ascii="Calibri" w:hAnsi="Calibri" w:cs="Calibri"/>
              </w:rPr>
              <w:t>X</w:t>
            </w: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C60EF1" w:rsidR="004F276F" w:rsidRPr="00C37D48" w:rsidRDefault="00742938" w:rsidP="00C37D48">
            <w:pPr>
              <w:rPr>
                <w:rFonts w:ascii="Calibri" w:hAnsi="Calibri" w:cs="Calibri"/>
              </w:rPr>
            </w:pPr>
            <w:r>
              <w:rPr>
                <w:rFonts w:ascii="Calibri" w:hAnsi="Calibri" w:cs="Calibri"/>
              </w:rPr>
              <w:t>X</w:t>
            </w: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043833D5" w:rsidR="004F276F" w:rsidRPr="00C37D48" w:rsidRDefault="00742938" w:rsidP="00C37D48">
            <w:pPr>
              <w:rPr>
                <w:rFonts w:ascii="Calibri" w:hAnsi="Calibri" w:cs="Calibri"/>
              </w:rPr>
            </w:pPr>
            <w:r>
              <w:rPr>
                <w:rFonts w:ascii="Calibri" w:hAnsi="Calibri" w:cs="Calibri"/>
              </w:rPr>
              <w:t>X</w:t>
            </w: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B2924A7" w:rsidR="004F276F" w:rsidRPr="00C37D48" w:rsidRDefault="00742938" w:rsidP="00C37D48">
            <w:pPr>
              <w:rPr>
                <w:rFonts w:ascii="Calibri" w:hAnsi="Calibri" w:cs="Calibri"/>
              </w:rPr>
            </w:pPr>
            <w:r>
              <w:rPr>
                <w:rFonts w:ascii="Calibri" w:hAnsi="Calibri" w:cs="Calibri"/>
              </w:rPr>
              <w:t>X</w:t>
            </w: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470164C" w:rsidR="004F276F" w:rsidRPr="00C37D48" w:rsidRDefault="00742938" w:rsidP="00C37D48">
            <w:pPr>
              <w:rPr>
                <w:rFonts w:ascii="Calibri" w:hAnsi="Calibri" w:cs="Calibri"/>
              </w:rPr>
            </w:pPr>
            <w:r>
              <w:rPr>
                <w:rFonts w:ascii="Calibri" w:hAnsi="Calibri" w:cs="Calibri"/>
              </w:rPr>
              <w:t>X</w:t>
            </w: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0B1456BA" w:rsidR="004F276F" w:rsidRPr="00C37D48" w:rsidRDefault="00742938" w:rsidP="00C37D48">
            <w:pPr>
              <w:rPr>
                <w:rFonts w:ascii="Calibri" w:hAnsi="Calibri" w:cs="Calibri"/>
              </w:rPr>
            </w:pPr>
            <w:r>
              <w:rPr>
                <w:rFonts w:ascii="Calibri" w:hAnsi="Calibri" w:cs="Calibri"/>
              </w:rPr>
              <w:t>X</w:t>
            </w: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264FCD74" w:rsidR="004F276F" w:rsidRPr="00C37D48" w:rsidRDefault="00742938" w:rsidP="00C37D48">
            <w:pPr>
              <w:rPr>
                <w:rFonts w:ascii="Calibri" w:hAnsi="Calibri" w:cs="Calibri"/>
              </w:rPr>
            </w:pPr>
            <w:r>
              <w:rPr>
                <w:rFonts w:ascii="Calibri" w:hAnsi="Calibri" w:cs="Calibri"/>
              </w:rPr>
              <w:t>X</w:t>
            </w: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5E89913D" w:rsidR="004F276F" w:rsidRPr="00C37D48" w:rsidRDefault="00742938"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5E95B08B" w:rsidR="004F276F" w:rsidRPr="00C37D48" w:rsidRDefault="00742938" w:rsidP="00C37D48">
            <w:pPr>
              <w:rPr>
                <w:rFonts w:ascii="Calibri" w:hAnsi="Calibri" w:cs="Calibri"/>
              </w:rPr>
            </w:pPr>
            <w:r>
              <w:rPr>
                <w:rFonts w:ascii="Calibri" w:hAnsi="Calibri" w:cs="Calibri"/>
              </w:rPr>
              <w:t>X</w:t>
            </w: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2FA2A71A" w:rsidR="004F276F" w:rsidRPr="00C37D48" w:rsidRDefault="00742938"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0DF16BC9" w:rsidR="004F276F" w:rsidRPr="00C37D48" w:rsidRDefault="00742938"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01C0C19C" w:rsidR="004F276F" w:rsidRPr="00C37D48" w:rsidRDefault="00742938" w:rsidP="00C37D48">
            <w:pPr>
              <w:rPr>
                <w:rFonts w:ascii="Calibri" w:hAnsi="Calibri" w:cs="Calibri"/>
              </w:rPr>
            </w:pPr>
            <w:r>
              <w:rPr>
                <w:rFonts w:ascii="Calibri" w:hAnsi="Calibri" w:cs="Calibri"/>
              </w:rPr>
              <w:t>X</w:t>
            </w: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5AD02B01" w:rsidR="004F276F" w:rsidRPr="00C37D48" w:rsidRDefault="00742938" w:rsidP="00C37D48">
            <w:pPr>
              <w:rPr>
                <w:rFonts w:ascii="Calibri" w:hAnsi="Calibri" w:cs="Calibri"/>
              </w:rPr>
            </w:pPr>
            <w:r>
              <w:rPr>
                <w:rFonts w:ascii="Calibri" w:hAnsi="Calibri" w:cs="Calibri"/>
              </w:rPr>
              <w:t>X</w:t>
            </w: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F0E9B14" w:rsidR="004F276F" w:rsidRPr="00C37D48" w:rsidRDefault="00742938" w:rsidP="00C37D48">
            <w:pPr>
              <w:rPr>
                <w:rFonts w:ascii="Calibri" w:hAnsi="Calibri" w:cs="Calibri"/>
              </w:rPr>
            </w:pPr>
            <w:r>
              <w:rPr>
                <w:rFonts w:ascii="Calibri" w:hAnsi="Calibri" w:cs="Calibri"/>
              </w:rPr>
              <w:t>X</w:t>
            </w: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6E605DAD" w:rsidR="004F276F" w:rsidRPr="00C37D48" w:rsidRDefault="00742938" w:rsidP="00C37D48">
            <w:pPr>
              <w:rPr>
                <w:rFonts w:ascii="Calibri" w:hAnsi="Calibri" w:cs="Calibri"/>
              </w:rPr>
            </w:pPr>
            <w:r>
              <w:rPr>
                <w:rFonts w:ascii="Calibri" w:hAnsi="Calibri" w:cs="Calibri"/>
              </w:rPr>
              <w:t>X</w:t>
            </w: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01F6A92B" w:rsidR="004F276F" w:rsidRPr="00C37D48" w:rsidRDefault="00742938" w:rsidP="00C37D48">
            <w:pPr>
              <w:rPr>
                <w:rFonts w:ascii="Calibri" w:hAnsi="Calibri" w:cs="Calibri"/>
              </w:rPr>
            </w:pPr>
            <w:r>
              <w:rPr>
                <w:rFonts w:ascii="Calibri" w:hAnsi="Calibri" w:cs="Calibri"/>
              </w:rPr>
              <w:t>X</w:t>
            </w: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6EC478B6" w:rsidR="004F276F" w:rsidRPr="00C37D48" w:rsidRDefault="00742938"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0257D0C4" w:rsidR="004F276F" w:rsidRPr="00C37D48" w:rsidRDefault="00742938"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DF08FF1" w:rsidR="004F276F" w:rsidRPr="00C37D48" w:rsidRDefault="00742938"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10CF1F38" w:rsidR="004F276F" w:rsidRPr="00C37D48" w:rsidRDefault="00742938" w:rsidP="00C37D48">
            <w:pPr>
              <w:rPr>
                <w:rFonts w:ascii="Calibri" w:hAnsi="Calibri" w:cs="Calibri"/>
              </w:rPr>
            </w:pPr>
            <w:r>
              <w:rPr>
                <w:rFonts w:ascii="Calibri" w:hAnsi="Calibri" w:cs="Calibri"/>
              </w:rPr>
              <w:t>X</w:t>
            </w: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4ED6BE6" w:rsidR="004F276F" w:rsidRPr="00C37D48" w:rsidRDefault="00742938"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53515E79" w:rsidR="004F276F" w:rsidRPr="00C37D48" w:rsidRDefault="00742938"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B2290E"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lastRenderedPageBreak/>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0FC96EFE" w:rsidR="004F276F" w:rsidRPr="00C37D48" w:rsidRDefault="00742938"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5F0FA3A5" w:rsidR="004F276F" w:rsidRPr="00742938" w:rsidRDefault="00742938" w:rsidP="00742938">
            <w:pPr>
              <w:jc w:val="both"/>
              <w:rPr>
                <w:rFonts w:ascii="Calibri" w:hAnsi="Calibri" w:cs="Calibri"/>
              </w:rPr>
            </w:pPr>
            <w:r w:rsidRPr="00742938">
              <w:rPr>
                <w:rFonts w:ascii="Calibri" w:hAnsi="Calibri" w:cs="Calibri"/>
              </w:rPr>
              <w:t>The</w:t>
            </w:r>
            <w:r>
              <w:rPr>
                <w:rFonts w:ascii="Calibri" w:hAnsi="Calibri" w:cs="Calibri"/>
              </w:rPr>
              <w:t xml:space="preserve"> policy tool</w:t>
            </w:r>
            <w:r w:rsidRPr="00742938">
              <w:rPr>
                <w:rFonts w:ascii="Calibri" w:hAnsi="Calibri" w:cs="Calibri"/>
              </w:rPr>
              <w:t xml:space="preserve"> is a non-binding classification framework. It is not a mandatory regulation, and therefore there is no formal compliance obligation from which entities might opt out</w:t>
            </w:r>
            <w:r>
              <w:rPr>
                <w:rFonts w:ascii="Calibri" w:hAnsi="Calibri" w:cs="Calibri"/>
              </w:rPr>
              <w:t xml:space="preserve">, </w:t>
            </w:r>
            <w:r w:rsidRPr="00742938">
              <w:rPr>
                <w:rFonts w:ascii="Calibri" w:hAnsi="Calibri" w:cs="Calibri"/>
              </w:rPr>
              <w:t>nor is there a “comply or explain” structure described</w:t>
            </w:r>
            <w:r>
              <w:rPr>
                <w:rFonts w:ascii="Calibri" w:hAnsi="Calibri" w:cs="Calibri"/>
              </w:rPr>
              <w:t>.</w:t>
            </w: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8DEDA08" w:rsidR="00711F61" w:rsidRPr="00C37D48" w:rsidRDefault="00742938" w:rsidP="00742938">
            <w:pPr>
              <w:jc w:val="both"/>
              <w:rPr>
                <w:rFonts w:ascii="Calibri" w:hAnsi="Calibri" w:cs="Calibri"/>
              </w:rPr>
            </w:pPr>
            <w:r>
              <w:rPr>
                <w:rFonts w:ascii="Calibri" w:hAnsi="Calibri" w:cs="Calibri"/>
              </w:rPr>
              <w:t>Please refer to our answer above in 2.7.</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3961E31A"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B523169" w:rsidR="001F30DE" w:rsidRPr="00C37D48" w:rsidRDefault="00DA5878"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5E43BB3" w14:textId="1235DF28" w:rsidR="00DA5878" w:rsidRDefault="00DA5878" w:rsidP="00DA5878">
            <w:pPr>
              <w:jc w:val="both"/>
              <w:rPr>
                <w:rFonts w:ascii="Calibri" w:hAnsi="Calibri" w:cs="Calibri"/>
                <w:lang w:val="en-ID"/>
              </w:rPr>
            </w:pPr>
            <w:r w:rsidRPr="00DA5878">
              <w:rPr>
                <w:rFonts w:ascii="Calibri" w:hAnsi="Calibri" w:cs="Calibri"/>
                <w:lang w:val="en-ID"/>
              </w:rPr>
              <w:t xml:space="preserve">To operationalize </w:t>
            </w:r>
            <w:r>
              <w:rPr>
                <w:rFonts w:ascii="Calibri" w:hAnsi="Calibri" w:cs="Calibri"/>
                <w:lang w:val="en-ID"/>
              </w:rPr>
              <w:t xml:space="preserve">the policy tool </w:t>
            </w:r>
            <w:r w:rsidRPr="00DA5878">
              <w:rPr>
                <w:rFonts w:ascii="Calibri" w:hAnsi="Calibri" w:cs="Calibri"/>
                <w:lang w:val="en-ID"/>
              </w:rPr>
              <w:t xml:space="preserve">and assess its practical use, </w:t>
            </w:r>
            <w:r>
              <w:rPr>
                <w:rFonts w:ascii="Calibri" w:hAnsi="Calibri" w:cs="Calibri"/>
                <w:lang w:val="en-ID"/>
              </w:rPr>
              <w:t xml:space="preserve">the Indonesian Financial Services Authority </w:t>
            </w:r>
            <w:r w:rsidRPr="00DA5878">
              <w:rPr>
                <w:rFonts w:ascii="Calibri" w:hAnsi="Calibri" w:cs="Calibri"/>
                <w:lang w:val="en-ID"/>
              </w:rPr>
              <w:t>initiated a pilot project involving 106 commercial banks (</w:t>
            </w:r>
            <w:r w:rsidRPr="00DA5878">
              <w:rPr>
                <w:rFonts w:ascii="Calibri" w:hAnsi="Calibri" w:cs="Calibri"/>
                <w:i/>
                <w:iCs/>
                <w:lang w:val="en-ID"/>
              </w:rPr>
              <w:t xml:space="preserve">bank </w:t>
            </w:r>
            <w:proofErr w:type="spellStart"/>
            <w:r w:rsidRPr="00DA5878">
              <w:rPr>
                <w:rFonts w:ascii="Calibri" w:hAnsi="Calibri" w:cs="Calibri"/>
                <w:i/>
                <w:iCs/>
                <w:lang w:val="en-ID"/>
              </w:rPr>
              <w:t>umum</w:t>
            </w:r>
            <w:proofErr w:type="spellEnd"/>
            <w:r w:rsidRPr="00DA5878">
              <w:rPr>
                <w:rFonts w:ascii="Calibri" w:hAnsi="Calibri" w:cs="Calibri"/>
                <w:lang w:val="en-ID"/>
              </w:rPr>
              <w:t>) across Indonesia. The pilot tests how banks evaluate their portfolios using TKBI’s economic activity classifications and is part of the Sustainable Finance Roadmap Phase II (2021–2025). This demonstrates clear institutional backing, implementation mechanisms, and integration into national sustainable finance architecture.</w:t>
            </w:r>
            <w:r>
              <w:rPr>
                <w:rFonts w:ascii="Calibri" w:hAnsi="Calibri" w:cs="Calibri"/>
                <w:lang w:val="en-ID"/>
              </w:rPr>
              <w:t xml:space="preserve"> </w:t>
            </w:r>
          </w:p>
          <w:p w14:paraId="3BA84EFA" w14:textId="751C85C1" w:rsidR="001F30DE" w:rsidRPr="00DA5878" w:rsidRDefault="007C0043" w:rsidP="00DA5878">
            <w:pPr>
              <w:jc w:val="both"/>
              <w:rPr>
                <w:rFonts w:ascii="Calibri" w:hAnsi="Calibri" w:cs="Calibri"/>
                <w:lang w:val="en-ID"/>
              </w:rPr>
            </w:pPr>
            <w:hyperlink r:id="rId18" w:history="1">
              <w:r w:rsidRPr="00207844">
                <w:rPr>
                  <w:rStyle w:val="Hyperlink"/>
                  <w:rFonts w:ascii="Calibri" w:hAnsi="Calibri" w:cs="Calibri"/>
                  <w:lang w:val="en-ID"/>
                </w:rPr>
                <w:t>https://web.archive.org/web/20250702095851/https:/keuanganberkelanjutan.ojk.go.id/keuanganberkelanjutan/id/newsmedia/detailnews/3653/pilot-project-implementation-of-indonesia-green-taxonomy-and-taxonomy-for-sustainable-finance-indonesia</w:t>
              </w:r>
            </w:hyperlink>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0EF692AD" w:rsidR="001F30DE" w:rsidRPr="00C37D48" w:rsidRDefault="00DA5878"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2465B68A" w:rsidR="001F30DE" w:rsidRPr="00C37D48" w:rsidRDefault="00DA5878"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D188EBE" w:rsidR="004F48E8" w:rsidRPr="00C37D48" w:rsidRDefault="00DA5878"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31DEC135" w:rsidR="000A1365" w:rsidRPr="00C37D48" w:rsidRDefault="00886AB7"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lastRenderedPageBreak/>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5B440411" w:rsidR="00850F36" w:rsidRPr="00C37D48" w:rsidRDefault="00886AB7" w:rsidP="00C37D48">
            <w:pPr>
              <w:rPr>
                <w:rFonts w:ascii="Calibri" w:hAnsi="Calibri" w:cs="Calibri"/>
              </w:rPr>
            </w:pPr>
            <w:r>
              <w:rPr>
                <w:rFonts w:ascii="Calibri" w:hAnsi="Calibri" w:cs="Calibri"/>
              </w:rPr>
              <w:t>X</w:t>
            </w: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2941C58A" w:rsidR="00850F36" w:rsidRPr="00C37D48" w:rsidRDefault="00886AB7"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5B5CDE36" w:rsidR="00850F36" w:rsidRPr="00C37D48" w:rsidRDefault="00886AB7" w:rsidP="00C37D48">
            <w:pPr>
              <w:rPr>
                <w:rFonts w:ascii="Calibri" w:hAnsi="Calibri" w:cs="Calibri"/>
              </w:rPr>
            </w:pPr>
            <w:r>
              <w:rPr>
                <w:rFonts w:ascii="Calibri" w:hAnsi="Calibri" w:cs="Calibri"/>
              </w:rPr>
              <w:t>X</w:t>
            </w: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14C595E3" w:rsidR="00850F36" w:rsidRPr="00C37D48" w:rsidRDefault="00886AB7" w:rsidP="00C37D48">
            <w:pPr>
              <w:rPr>
                <w:rFonts w:ascii="Calibri" w:hAnsi="Calibri" w:cs="Calibri"/>
              </w:rPr>
            </w:pPr>
            <w:r>
              <w:rPr>
                <w:rFonts w:ascii="Calibri" w:hAnsi="Calibri" w:cs="Calibri"/>
              </w:rPr>
              <w:t>X</w:t>
            </w: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1F981A9D" w:rsidR="00850F36" w:rsidRPr="00C37D48" w:rsidRDefault="00886AB7"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B13D7E3" w:rsidR="00850F36" w:rsidRPr="00C37D48" w:rsidRDefault="00886AB7" w:rsidP="00C37D48">
            <w:pPr>
              <w:rPr>
                <w:rFonts w:ascii="Calibri" w:hAnsi="Calibri" w:cs="Calibri"/>
              </w:rPr>
            </w:pPr>
            <w:r>
              <w:rPr>
                <w:rFonts w:ascii="Calibri" w:hAnsi="Calibri" w:cs="Calibri"/>
              </w:rPr>
              <w:t>X</w:t>
            </w: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434E2909" w:rsidR="00850F36" w:rsidRPr="00C37D48" w:rsidRDefault="00886AB7" w:rsidP="00C37D48">
            <w:pPr>
              <w:rPr>
                <w:rFonts w:ascii="Calibri" w:hAnsi="Calibri" w:cs="Calibri"/>
              </w:rPr>
            </w:pPr>
            <w:r>
              <w:rPr>
                <w:rFonts w:ascii="Calibri" w:hAnsi="Calibri" w:cs="Calibri"/>
              </w:rPr>
              <w:t>X</w:t>
            </w: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288904A1" w:rsidR="00850F36" w:rsidRPr="00C37D48" w:rsidRDefault="00886AB7" w:rsidP="00C37D48">
            <w:pPr>
              <w:rPr>
                <w:rFonts w:ascii="Calibri" w:hAnsi="Calibri" w:cs="Calibri"/>
              </w:rPr>
            </w:pPr>
            <w:r>
              <w:rPr>
                <w:rFonts w:ascii="Calibri" w:hAnsi="Calibri" w:cs="Calibri"/>
              </w:rPr>
              <w:t>X</w:t>
            </w: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35E7FB15" w:rsidR="00850F36" w:rsidRPr="00C37D48" w:rsidRDefault="00886AB7"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2B835D78" w:rsidR="00850F36" w:rsidRPr="00C37D48" w:rsidRDefault="00886AB7" w:rsidP="00C37D48">
            <w:pPr>
              <w:rPr>
                <w:rFonts w:ascii="Calibri" w:hAnsi="Calibri" w:cs="Calibri"/>
              </w:rPr>
            </w:pPr>
            <w:r>
              <w:rPr>
                <w:rFonts w:ascii="Calibri" w:hAnsi="Calibri" w:cs="Calibri"/>
              </w:rPr>
              <w:t>X</w:t>
            </w: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69A59B49" w:rsidR="00850F36" w:rsidRPr="00C37D48" w:rsidRDefault="00886AB7" w:rsidP="00C37D48">
            <w:pPr>
              <w:rPr>
                <w:rFonts w:ascii="Calibri" w:hAnsi="Calibri" w:cs="Calibri"/>
              </w:rPr>
            </w:pPr>
            <w:r>
              <w:rPr>
                <w:rFonts w:ascii="Calibri" w:hAnsi="Calibri" w:cs="Calibri"/>
              </w:rPr>
              <w:t>X</w:t>
            </w: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11431F6E" w:rsidR="00850F36" w:rsidRPr="00C37D48" w:rsidRDefault="00886AB7" w:rsidP="00C37D48">
            <w:pPr>
              <w:rPr>
                <w:rFonts w:ascii="Calibri" w:hAnsi="Calibri" w:cs="Calibri"/>
              </w:rPr>
            </w:pPr>
            <w:r>
              <w:rPr>
                <w:rFonts w:ascii="Calibri" w:hAnsi="Calibri" w:cs="Calibri"/>
              </w:rPr>
              <w:t>X</w:t>
            </w: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35884B5" w:rsidR="00850F36" w:rsidRPr="00C37D48" w:rsidRDefault="00886AB7"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1F95C8B0" w14:textId="7E0ED2B5" w:rsidR="00886AB7" w:rsidRPr="00886AB7" w:rsidRDefault="00886AB7" w:rsidP="00886AB7">
            <w:pPr>
              <w:jc w:val="both"/>
              <w:rPr>
                <w:rFonts w:ascii="Calibri" w:hAnsi="Calibri" w:cs="Calibri"/>
                <w:lang w:val="en-ID"/>
              </w:rPr>
            </w:pPr>
            <w:r w:rsidRPr="00886AB7">
              <w:rPr>
                <w:rFonts w:ascii="Calibri" w:hAnsi="Calibri" w:cs="Calibri"/>
                <w:lang w:val="en-ID"/>
              </w:rPr>
              <w:t>The policy tool does not require entities to set targets, but it supports and recommends target-setting through its classification system, especially in relation to economic activities that contribute to environmental objectives. The relevant sections that align with the listed target types include:</w:t>
            </w:r>
          </w:p>
          <w:p w14:paraId="786AB9E2" w14:textId="77777777" w:rsidR="00886AB7" w:rsidRDefault="00886AB7" w:rsidP="00886AB7">
            <w:pPr>
              <w:pStyle w:val="ListParagraph"/>
              <w:numPr>
                <w:ilvl w:val="0"/>
                <w:numId w:val="54"/>
              </w:numPr>
              <w:jc w:val="both"/>
              <w:rPr>
                <w:rFonts w:ascii="Calibri" w:hAnsi="Calibri" w:cs="Calibri"/>
                <w:lang w:val="en-ID"/>
              </w:rPr>
            </w:pPr>
            <w:r w:rsidRPr="00886AB7">
              <w:rPr>
                <w:rFonts w:ascii="Calibri" w:hAnsi="Calibri" w:cs="Calibri"/>
                <w:lang w:val="en-ID"/>
              </w:rPr>
              <w:t>Net Zero and Emission Reductions</w:t>
            </w:r>
          </w:p>
          <w:p w14:paraId="255C6C5E" w14:textId="0EC465D3" w:rsidR="00886AB7" w:rsidRPr="00886AB7" w:rsidRDefault="00886AB7" w:rsidP="00886AB7">
            <w:pPr>
              <w:pStyle w:val="ListParagraph"/>
              <w:numPr>
                <w:ilvl w:val="0"/>
                <w:numId w:val="55"/>
              </w:numPr>
              <w:jc w:val="both"/>
              <w:rPr>
                <w:rFonts w:ascii="Calibri" w:hAnsi="Calibri" w:cs="Calibri"/>
                <w:lang w:val="en-ID"/>
              </w:rPr>
            </w:pPr>
            <w:r w:rsidRPr="00886AB7">
              <w:rPr>
                <w:rFonts w:ascii="Calibri" w:hAnsi="Calibri" w:cs="Calibri"/>
                <w:lang w:val="en-ID"/>
              </w:rPr>
              <w:t xml:space="preserve">The </w:t>
            </w:r>
            <w:r w:rsidR="008A444E">
              <w:rPr>
                <w:rFonts w:ascii="Calibri" w:hAnsi="Calibri" w:cs="Calibri"/>
                <w:lang w:val="en-ID"/>
              </w:rPr>
              <w:t>policy tool</w:t>
            </w:r>
            <w:r w:rsidRPr="00886AB7">
              <w:rPr>
                <w:rFonts w:ascii="Calibri" w:hAnsi="Calibri" w:cs="Calibri"/>
                <w:lang w:val="en-ID"/>
              </w:rPr>
              <w:t xml:space="preserve"> is explicitly designed to support Indonesia’s Net Zero Emission (NZE) 2060 target and the Nationally Determined Contributions (NDCs).</w:t>
            </w:r>
          </w:p>
          <w:p w14:paraId="4EF84342" w14:textId="1E479D10" w:rsidR="00886AB7" w:rsidRDefault="008A444E" w:rsidP="00886AB7">
            <w:pPr>
              <w:pStyle w:val="ListParagraph"/>
              <w:numPr>
                <w:ilvl w:val="0"/>
                <w:numId w:val="55"/>
              </w:numPr>
              <w:jc w:val="both"/>
              <w:rPr>
                <w:rFonts w:ascii="Calibri" w:hAnsi="Calibri" w:cs="Calibri"/>
                <w:lang w:val="en-ID"/>
              </w:rPr>
            </w:pPr>
            <w:r w:rsidRPr="00886AB7">
              <w:rPr>
                <w:rFonts w:ascii="Calibri" w:hAnsi="Calibri" w:cs="Calibri"/>
                <w:lang w:val="en-ID"/>
              </w:rPr>
              <w:t>Section A.2 (Objectives of TKBI)</w:t>
            </w:r>
            <w:r>
              <w:rPr>
                <w:rFonts w:ascii="Calibri" w:hAnsi="Calibri" w:cs="Calibri"/>
                <w:lang w:val="en-ID"/>
              </w:rPr>
              <w:t xml:space="preserve"> h</w:t>
            </w:r>
            <w:r w:rsidR="00886AB7" w:rsidRPr="00886AB7">
              <w:rPr>
                <w:rFonts w:ascii="Calibri" w:hAnsi="Calibri" w:cs="Calibri"/>
                <w:lang w:val="en-ID"/>
              </w:rPr>
              <w:t>ighlights its use in guiding capital toward activities aligned with climate and transition goals.</w:t>
            </w:r>
          </w:p>
          <w:p w14:paraId="31D3A44D" w14:textId="3C612403" w:rsidR="00886AB7" w:rsidRPr="00886AB7" w:rsidRDefault="00886AB7" w:rsidP="00886AB7">
            <w:pPr>
              <w:pStyle w:val="ListParagraph"/>
              <w:numPr>
                <w:ilvl w:val="0"/>
                <w:numId w:val="55"/>
              </w:numPr>
              <w:jc w:val="both"/>
              <w:rPr>
                <w:rFonts w:ascii="Calibri" w:hAnsi="Calibri" w:cs="Calibri"/>
                <w:lang w:val="en-ID"/>
              </w:rPr>
            </w:pPr>
            <w:r w:rsidRPr="00886AB7">
              <w:rPr>
                <w:rFonts w:ascii="Calibri" w:hAnsi="Calibri" w:cs="Calibri"/>
                <w:lang w:val="en-ID"/>
              </w:rPr>
              <w:lastRenderedPageBreak/>
              <w:t>Annex 3 &amp; 10 (Energy Sector TSC)</w:t>
            </w:r>
            <w:r w:rsidR="008A444E">
              <w:rPr>
                <w:rFonts w:ascii="Calibri" w:hAnsi="Calibri" w:cs="Calibri"/>
                <w:lang w:val="en-ID"/>
              </w:rPr>
              <w:t xml:space="preserve"> e</w:t>
            </w:r>
            <w:r w:rsidRPr="00886AB7">
              <w:rPr>
                <w:rFonts w:ascii="Calibri" w:hAnsi="Calibri" w:cs="Calibri"/>
                <w:lang w:val="en-ID"/>
              </w:rPr>
              <w:t>mphasizes early coal retirement, CCS, and clean energy, inherently supporting absolute emission reductions and fossil fuel phaseout goals.</w:t>
            </w:r>
          </w:p>
          <w:p w14:paraId="6AE62B0E" w14:textId="77777777" w:rsidR="00886AB7" w:rsidRDefault="00886AB7" w:rsidP="00886AB7">
            <w:pPr>
              <w:pStyle w:val="ListParagraph"/>
              <w:numPr>
                <w:ilvl w:val="0"/>
                <w:numId w:val="54"/>
              </w:numPr>
              <w:jc w:val="both"/>
              <w:rPr>
                <w:rFonts w:ascii="Calibri" w:hAnsi="Calibri" w:cs="Calibri"/>
                <w:lang w:val="en-ID"/>
              </w:rPr>
            </w:pPr>
            <w:r w:rsidRPr="00886AB7">
              <w:rPr>
                <w:rFonts w:ascii="Calibri" w:hAnsi="Calibri" w:cs="Calibri"/>
                <w:lang w:val="en-ID"/>
              </w:rPr>
              <w:t>Climate Adaptation, Biodiversity, and Just Transition</w:t>
            </w:r>
          </w:p>
          <w:p w14:paraId="7A7F0511" w14:textId="364A856F" w:rsidR="00886AB7" w:rsidRPr="00886AB7" w:rsidRDefault="00886AB7" w:rsidP="00886AB7">
            <w:pPr>
              <w:pStyle w:val="ListParagraph"/>
              <w:numPr>
                <w:ilvl w:val="0"/>
                <w:numId w:val="58"/>
              </w:numPr>
              <w:ind w:left="1077" w:hanging="380"/>
              <w:jc w:val="both"/>
              <w:rPr>
                <w:rFonts w:ascii="Calibri" w:hAnsi="Calibri" w:cs="Calibri"/>
                <w:lang w:val="en-ID"/>
              </w:rPr>
            </w:pPr>
            <w:r w:rsidRPr="00886AB7">
              <w:rPr>
                <w:rFonts w:ascii="Calibri" w:hAnsi="Calibri" w:cs="Calibri"/>
                <w:lang w:val="en-ID"/>
              </w:rPr>
              <w:t xml:space="preserve">Section B.1–B.2 (Environmental Objectives </w:t>
            </w:r>
            <w:r w:rsidR="008A444E">
              <w:rPr>
                <w:rFonts w:ascii="Calibri" w:hAnsi="Calibri" w:cs="Calibri"/>
                <w:lang w:val="en-ID"/>
              </w:rPr>
              <w:t xml:space="preserve">(“EO”) </w:t>
            </w:r>
            <w:r w:rsidRPr="00886AB7">
              <w:rPr>
                <w:rFonts w:ascii="Calibri" w:hAnsi="Calibri" w:cs="Calibri"/>
                <w:lang w:val="en-ID"/>
              </w:rPr>
              <w:t>and Essential Criteria</w:t>
            </w:r>
            <w:r w:rsidR="008A444E">
              <w:rPr>
                <w:rFonts w:ascii="Calibri" w:hAnsi="Calibri" w:cs="Calibri"/>
                <w:lang w:val="en-ID"/>
              </w:rPr>
              <w:t xml:space="preserve"> (“EC”)</w:t>
            </w:r>
            <w:r w:rsidRPr="00886AB7">
              <w:rPr>
                <w:rFonts w:ascii="Calibri" w:hAnsi="Calibri" w:cs="Calibri"/>
                <w:lang w:val="en-ID"/>
              </w:rPr>
              <w:t>):</w:t>
            </w:r>
          </w:p>
          <w:p w14:paraId="75F24985" w14:textId="77777777" w:rsidR="00886AB7" w:rsidRPr="00886AB7" w:rsidRDefault="00886AB7" w:rsidP="00886AB7">
            <w:pPr>
              <w:numPr>
                <w:ilvl w:val="1"/>
                <w:numId w:val="52"/>
              </w:numPr>
              <w:jc w:val="both"/>
              <w:rPr>
                <w:rFonts w:ascii="Calibri" w:hAnsi="Calibri" w:cs="Calibri"/>
                <w:lang w:val="en-ID"/>
              </w:rPr>
            </w:pPr>
            <w:r w:rsidRPr="00886AB7">
              <w:rPr>
                <w:rFonts w:ascii="Calibri" w:hAnsi="Calibri" w:cs="Calibri"/>
                <w:lang w:val="en-ID"/>
              </w:rPr>
              <w:t>EO1: Climate Change Mitigation</w:t>
            </w:r>
          </w:p>
          <w:p w14:paraId="6AFB6654" w14:textId="77777777" w:rsidR="00886AB7" w:rsidRPr="00886AB7" w:rsidRDefault="00886AB7" w:rsidP="00886AB7">
            <w:pPr>
              <w:numPr>
                <w:ilvl w:val="1"/>
                <w:numId w:val="52"/>
              </w:numPr>
              <w:jc w:val="both"/>
              <w:rPr>
                <w:rFonts w:ascii="Calibri" w:hAnsi="Calibri" w:cs="Calibri"/>
                <w:lang w:val="en-ID"/>
              </w:rPr>
            </w:pPr>
            <w:r w:rsidRPr="00886AB7">
              <w:rPr>
                <w:rFonts w:ascii="Calibri" w:hAnsi="Calibri" w:cs="Calibri"/>
                <w:lang w:val="en-ID"/>
              </w:rPr>
              <w:t>EO2: Climate Change Adaptation</w:t>
            </w:r>
          </w:p>
          <w:p w14:paraId="49919DD3" w14:textId="77777777" w:rsidR="00886AB7" w:rsidRPr="00886AB7" w:rsidRDefault="00886AB7" w:rsidP="00886AB7">
            <w:pPr>
              <w:numPr>
                <w:ilvl w:val="1"/>
                <w:numId w:val="52"/>
              </w:numPr>
              <w:jc w:val="both"/>
              <w:rPr>
                <w:rFonts w:ascii="Calibri" w:hAnsi="Calibri" w:cs="Calibri"/>
                <w:lang w:val="en-ID"/>
              </w:rPr>
            </w:pPr>
            <w:r w:rsidRPr="00886AB7">
              <w:rPr>
                <w:rFonts w:ascii="Calibri" w:hAnsi="Calibri" w:cs="Calibri"/>
                <w:lang w:val="en-ID"/>
              </w:rPr>
              <w:t>EO3: Biodiversity and Ecosystem Protection</w:t>
            </w:r>
          </w:p>
          <w:p w14:paraId="6393A862" w14:textId="77777777" w:rsidR="00886AB7" w:rsidRDefault="00886AB7" w:rsidP="00886AB7">
            <w:pPr>
              <w:numPr>
                <w:ilvl w:val="1"/>
                <w:numId w:val="52"/>
              </w:numPr>
              <w:jc w:val="both"/>
              <w:rPr>
                <w:rFonts w:ascii="Calibri" w:hAnsi="Calibri" w:cs="Calibri"/>
                <w:lang w:val="en-ID"/>
              </w:rPr>
            </w:pPr>
            <w:r w:rsidRPr="00886AB7">
              <w:rPr>
                <w:rFonts w:ascii="Calibri" w:hAnsi="Calibri" w:cs="Calibri"/>
                <w:lang w:val="en-ID"/>
              </w:rPr>
              <w:t>EO4: Resource Resilience and Circular Economy</w:t>
            </w:r>
          </w:p>
          <w:p w14:paraId="79356883" w14:textId="32218790" w:rsidR="008A444E" w:rsidRPr="008A444E" w:rsidRDefault="008A444E" w:rsidP="00886AB7">
            <w:pPr>
              <w:numPr>
                <w:ilvl w:val="1"/>
                <w:numId w:val="52"/>
              </w:numPr>
              <w:jc w:val="both"/>
              <w:rPr>
                <w:rFonts w:ascii="Calibri" w:hAnsi="Calibri" w:cs="Calibri"/>
                <w:lang w:val="en-ID"/>
              </w:rPr>
            </w:pPr>
            <w:r w:rsidRPr="008A444E">
              <w:rPr>
                <w:rFonts w:ascii="Calibri" w:hAnsi="Calibri" w:cs="Calibri"/>
              </w:rPr>
              <w:t>EC1: Do No Significant Harm</w:t>
            </w:r>
          </w:p>
          <w:p w14:paraId="4EED57F1" w14:textId="1737F6B8" w:rsidR="008A444E" w:rsidRPr="008A444E" w:rsidRDefault="008A444E" w:rsidP="00886AB7">
            <w:pPr>
              <w:numPr>
                <w:ilvl w:val="1"/>
                <w:numId w:val="52"/>
              </w:numPr>
              <w:jc w:val="both"/>
              <w:rPr>
                <w:rFonts w:ascii="Calibri" w:hAnsi="Calibri" w:cs="Calibri"/>
                <w:lang w:val="en-ID"/>
              </w:rPr>
            </w:pPr>
            <w:r>
              <w:rPr>
                <w:rFonts w:ascii="Calibri" w:hAnsi="Calibri" w:cs="Calibri"/>
              </w:rPr>
              <w:t xml:space="preserve">EC2: </w:t>
            </w:r>
            <w:r w:rsidRPr="008A444E">
              <w:rPr>
                <w:rFonts w:ascii="Calibri" w:hAnsi="Calibri" w:cs="Calibri"/>
              </w:rPr>
              <w:t xml:space="preserve">Remedial Measures to Transition </w:t>
            </w:r>
          </w:p>
          <w:p w14:paraId="559D188C" w14:textId="744C3AC3" w:rsidR="008A444E" w:rsidRDefault="008A444E" w:rsidP="00886AB7">
            <w:pPr>
              <w:numPr>
                <w:ilvl w:val="1"/>
                <w:numId w:val="52"/>
              </w:numPr>
              <w:jc w:val="both"/>
              <w:rPr>
                <w:rFonts w:ascii="Calibri" w:hAnsi="Calibri" w:cs="Calibri"/>
                <w:lang w:val="en-ID"/>
              </w:rPr>
            </w:pPr>
            <w:r w:rsidRPr="008A444E">
              <w:rPr>
                <w:rFonts w:ascii="Calibri" w:hAnsi="Calibri" w:cs="Calibri"/>
              </w:rPr>
              <w:t xml:space="preserve">EC3: Social Aspects </w:t>
            </w:r>
          </w:p>
          <w:p w14:paraId="53F73D1C" w14:textId="77777777" w:rsidR="008A444E" w:rsidRDefault="00886AB7" w:rsidP="008A444E">
            <w:pPr>
              <w:pStyle w:val="ListParagraph"/>
              <w:numPr>
                <w:ilvl w:val="0"/>
                <w:numId w:val="54"/>
              </w:numPr>
              <w:jc w:val="both"/>
              <w:rPr>
                <w:rFonts w:ascii="Calibri" w:hAnsi="Calibri" w:cs="Calibri"/>
                <w:lang w:val="en-ID"/>
              </w:rPr>
            </w:pPr>
            <w:r w:rsidRPr="008A444E">
              <w:rPr>
                <w:rFonts w:ascii="Calibri" w:hAnsi="Calibri" w:cs="Calibri"/>
                <w:lang w:val="en-ID"/>
              </w:rPr>
              <w:t>Sectoral Decarbonization and Renewable Targets</w:t>
            </w:r>
          </w:p>
          <w:p w14:paraId="66C185E6" w14:textId="77777777" w:rsidR="008A444E" w:rsidRDefault="00886AB7" w:rsidP="008A444E">
            <w:pPr>
              <w:pStyle w:val="ListParagraph"/>
              <w:numPr>
                <w:ilvl w:val="1"/>
                <w:numId w:val="61"/>
              </w:numPr>
              <w:ind w:left="1077" w:hanging="380"/>
              <w:jc w:val="both"/>
              <w:rPr>
                <w:rFonts w:ascii="Calibri" w:hAnsi="Calibri" w:cs="Calibri"/>
                <w:lang w:val="en-ID"/>
              </w:rPr>
            </w:pPr>
            <w:r w:rsidRPr="008A444E">
              <w:rPr>
                <w:rFonts w:ascii="Calibri" w:hAnsi="Calibri" w:cs="Calibri"/>
                <w:lang w:val="en-ID"/>
              </w:rPr>
              <w:t>Annex 3 &amp; 10: Technical screening criteria are sector-specific, aligned with national energy transition strategy and NZE targets, implying a sectoral decarbonisation pathway.</w:t>
            </w:r>
          </w:p>
          <w:p w14:paraId="20CA8168" w14:textId="297E20EA" w:rsidR="00D9431B" w:rsidRPr="008A444E" w:rsidRDefault="00886AB7" w:rsidP="008A444E">
            <w:pPr>
              <w:pStyle w:val="ListParagraph"/>
              <w:numPr>
                <w:ilvl w:val="1"/>
                <w:numId w:val="61"/>
              </w:numPr>
              <w:ind w:left="1077" w:hanging="380"/>
              <w:jc w:val="both"/>
              <w:rPr>
                <w:rFonts w:ascii="Calibri" w:hAnsi="Calibri" w:cs="Calibri"/>
                <w:lang w:val="en-ID"/>
              </w:rPr>
            </w:pPr>
            <w:r w:rsidRPr="008A444E">
              <w:rPr>
                <w:rFonts w:ascii="Calibri" w:hAnsi="Calibri" w:cs="Calibri"/>
                <w:lang w:val="en-ID"/>
              </w:rPr>
              <w:t>Promotion of renewable energy and energy conservation activities supports the recommendation for setting renewable procurement targets.</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67F83DFD" w:rsidR="000A1365" w:rsidRPr="00C37D48" w:rsidRDefault="004D1B7B"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772DECD6" w:rsidR="00C81DE5" w:rsidRPr="00C37D48" w:rsidRDefault="004D1B7B"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426C0C42" w:rsidR="000A1365" w:rsidRPr="00C37D48" w:rsidRDefault="00413345" w:rsidP="00C37D48">
            <w:pPr>
              <w:rPr>
                <w:rFonts w:ascii="Calibri" w:hAnsi="Calibri" w:cs="Calibri"/>
              </w:rPr>
            </w:pPr>
            <w:r>
              <w:rPr>
                <w:rFonts w:ascii="Calibri" w:hAnsi="Calibri" w:cs="Calibri"/>
              </w:rPr>
              <w:t>X</w:t>
            </w: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DDEB67A" w:rsidR="000A1365" w:rsidRPr="004D1B7B" w:rsidRDefault="00413345" w:rsidP="00413345">
            <w:pPr>
              <w:jc w:val="both"/>
              <w:rPr>
                <w:rFonts w:ascii="Calibri" w:hAnsi="Calibri" w:cs="Calibri"/>
              </w:rPr>
            </w:pPr>
            <w:r>
              <w:rPr>
                <w:rFonts w:ascii="Calibri" w:hAnsi="Calibri" w:cs="Calibri"/>
              </w:rPr>
              <w:t>The policy tool</w:t>
            </w:r>
            <w:r w:rsidR="004D1B7B" w:rsidRPr="004D1B7B">
              <w:rPr>
                <w:rFonts w:ascii="Calibri" w:hAnsi="Calibri" w:cs="Calibri"/>
              </w:rPr>
              <w:t xml:space="preserve"> aligns with Indonesia’s broader Net Zero Emission (NZE) target of 2060 or earlier.</w:t>
            </w: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461F1578" w:rsidR="000A1365" w:rsidRPr="00C37D48" w:rsidRDefault="00413345"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02C11902" w:rsidR="000A1365" w:rsidRPr="00C37D48" w:rsidRDefault="00430649"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3B212CD1"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B468FF7" w:rsidR="000A1365" w:rsidRPr="00430649" w:rsidRDefault="00430649" w:rsidP="00430649">
            <w:pPr>
              <w:jc w:val="both"/>
              <w:rPr>
                <w:rFonts w:ascii="Calibri" w:hAnsi="Calibri" w:cs="Calibri"/>
                <w:lang w:val="en-ID"/>
              </w:rPr>
            </w:pPr>
            <w:r w:rsidRPr="00430649">
              <w:rPr>
                <w:rFonts w:ascii="Calibri" w:hAnsi="Calibri" w:cs="Calibri"/>
              </w:rPr>
              <w:t xml:space="preserve">The </w:t>
            </w:r>
            <w:r>
              <w:rPr>
                <w:rFonts w:ascii="Calibri" w:hAnsi="Calibri" w:cs="Calibri"/>
              </w:rPr>
              <w:t>policy tool</w:t>
            </w:r>
            <w:r w:rsidRPr="00430649">
              <w:rPr>
                <w:rFonts w:ascii="Calibri" w:hAnsi="Calibri" w:cs="Calibri"/>
              </w:rPr>
              <w:t xml:space="preserve"> supports Indonesia’s Net Zero Emission (NZE) target by 2060 and references national GHG reduction goals in NDC-related sectors. However, it does not explicitly recommend or require entities to set interim GHG emissions reductions targets. While it may inform the development of future sustainability policies, target-setting</w:t>
            </w:r>
            <w:r>
              <w:rPr>
                <w:rFonts w:ascii="Calibri" w:hAnsi="Calibri" w:cs="Calibri"/>
              </w:rPr>
              <w:t xml:space="preserve"> e</w:t>
            </w:r>
            <w:r w:rsidRPr="00430649">
              <w:rPr>
                <w:rFonts w:ascii="Calibri" w:hAnsi="Calibri" w:cs="Calibri"/>
              </w:rPr>
              <w:t>specially interim targets</w:t>
            </w:r>
            <w:r>
              <w:rPr>
                <w:rFonts w:ascii="Calibri" w:hAnsi="Calibri" w:cs="Calibri"/>
              </w:rPr>
              <w:t xml:space="preserve"> i</w:t>
            </w:r>
            <w:r w:rsidRPr="00430649">
              <w:rPr>
                <w:rFonts w:ascii="Calibri" w:hAnsi="Calibri" w:cs="Calibri"/>
              </w:rPr>
              <w:t xml:space="preserve">s not specified within the </w:t>
            </w:r>
            <w:r>
              <w:rPr>
                <w:rFonts w:ascii="Calibri" w:hAnsi="Calibri" w:cs="Calibri"/>
              </w:rPr>
              <w:t>policy tool</w:t>
            </w:r>
            <w:r w:rsidRPr="00430649">
              <w:rPr>
                <w:rFonts w:ascii="Calibri" w:hAnsi="Calibri" w:cs="Calibri"/>
              </w:rPr>
              <w:t xml:space="preserve"> itself. (See Section 2: Objectives of TKBI, pp. 28–30).</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5D0DF9DB" w:rsidR="000A1365" w:rsidRPr="00C37D48" w:rsidRDefault="00430649"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7C371B99" w:rsidR="000A1365" w:rsidRPr="00C37D48" w:rsidRDefault="00430649"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20DF023" w:rsidR="00D9431B" w:rsidRPr="00C37D48" w:rsidRDefault="00430649"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lastRenderedPageBreak/>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23D11CE4" w14:textId="2C958BCA" w:rsidR="00B3197F" w:rsidRPr="00B3197F" w:rsidRDefault="00B3197F" w:rsidP="00B3197F">
            <w:pPr>
              <w:jc w:val="both"/>
              <w:rPr>
                <w:rFonts w:ascii="Calibri" w:hAnsi="Calibri" w:cs="Calibri"/>
                <w:lang w:val="en-ID"/>
              </w:rPr>
            </w:pPr>
            <w:r w:rsidRPr="00B3197F">
              <w:rPr>
                <w:rFonts w:ascii="Calibri" w:hAnsi="Calibri" w:cs="Calibri"/>
                <w:lang w:val="en-ID"/>
              </w:rPr>
              <w:t xml:space="preserve">The </w:t>
            </w:r>
            <w:r w:rsidR="00236236">
              <w:rPr>
                <w:rFonts w:ascii="Calibri" w:hAnsi="Calibri" w:cs="Calibri"/>
                <w:lang w:val="en-ID"/>
              </w:rPr>
              <w:t>policy tool</w:t>
            </w:r>
            <w:r w:rsidRPr="00B3197F">
              <w:rPr>
                <w:rFonts w:ascii="Calibri" w:hAnsi="Calibri" w:cs="Calibri"/>
                <w:lang w:val="en-ID"/>
              </w:rPr>
              <w:t xml:space="preserve"> does not contain a dedicated section on the use of carbon offsets; however, offsets are mentioned briefly in relation to activities that reduce GHG emissions—particularly in the energy sector, such as coal-fired power plant (CFPP) operations, offsets are acknowledged as one of several mechanisms to reduce emissions:</w:t>
            </w:r>
          </w:p>
          <w:p w14:paraId="03B15135" w14:textId="512EE095" w:rsidR="004A4C51" w:rsidRPr="00B3197F" w:rsidRDefault="00B3197F" w:rsidP="00B3197F">
            <w:pPr>
              <w:jc w:val="both"/>
              <w:rPr>
                <w:rFonts w:ascii="Calibri" w:hAnsi="Calibri" w:cs="Calibri"/>
                <w:lang w:val="en-ID"/>
              </w:rPr>
            </w:pPr>
            <w:r>
              <w:rPr>
                <w:rFonts w:ascii="Calibri" w:hAnsi="Calibri" w:cs="Calibri"/>
                <w:lang w:val="en-ID"/>
              </w:rPr>
              <w:t>“</w:t>
            </w:r>
            <w:r w:rsidRPr="00B3197F">
              <w:rPr>
                <w:rFonts w:ascii="Calibri" w:hAnsi="Calibri" w:cs="Calibri"/>
                <w:i/>
                <w:iCs/>
                <w:lang w:val="en-ID"/>
              </w:rPr>
              <w:t xml:space="preserve">CFPP that are committed to reducing GHG emissions by at least 35% within 10 years of commencing operations may use </w:t>
            </w:r>
            <w:r w:rsidRPr="00B3197F">
              <w:rPr>
                <w:rFonts w:ascii="Calibri" w:hAnsi="Calibri" w:cs="Calibri"/>
                <w:b/>
                <w:bCs/>
                <w:i/>
                <w:iCs/>
                <w:lang w:val="en-ID"/>
              </w:rPr>
              <w:t>technology development, carbon offsets, and/or renewable energy mix</w:t>
            </w:r>
            <w:r>
              <w:rPr>
                <w:rFonts w:ascii="Calibri" w:hAnsi="Calibri" w:cs="Calibri"/>
                <w:b/>
                <w:bCs/>
                <w:lang w:val="en-ID"/>
              </w:rPr>
              <w:t>”</w:t>
            </w:r>
            <w:r w:rsidRPr="00B3197F">
              <w:rPr>
                <w:rFonts w:ascii="Calibri" w:hAnsi="Calibri" w:cs="Calibri"/>
                <w:lang w:val="en-ID"/>
              </w:rPr>
              <w:t xml:space="preserve"> (</w:t>
            </w:r>
            <w:r>
              <w:rPr>
                <w:rFonts w:ascii="Calibri" w:hAnsi="Calibri" w:cs="Calibri"/>
                <w:lang w:val="en-ID"/>
              </w:rPr>
              <w:t>policy tool</w:t>
            </w:r>
            <w:r w:rsidRPr="00B3197F">
              <w:rPr>
                <w:rFonts w:ascii="Calibri" w:hAnsi="Calibri" w:cs="Calibri"/>
                <w:lang w:val="en-ID"/>
              </w:rPr>
              <w:t>, pp.</w:t>
            </w:r>
            <w:r>
              <w:rPr>
                <w:rFonts w:ascii="Calibri" w:hAnsi="Calibri" w:cs="Calibri"/>
                <w:lang w:val="en-ID"/>
              </w:rPr>
              <w:t xml:space="preserve"> </w:t>
            </w:r>
            <w:r w:rsidRPr="00B3197F">
              <w:rPr>
                <w:rFonts w:ascii="Calibri" w:hAnsi="Calibri" w:cs="Calibri"/>
                <w:lang w:val="en-ID"/>
              </w:rPr>
              <w:t>30).</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4556DBD7" w:rsidR="00890032" w:rsidRPr="00C37D48" w:rsidRDefault="00B3197F"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04F9467C" w:rsidR="003618D4" w:rsidRPr="00C37D48" w:rsidRDefault="00035F5E"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3F0F4814"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484D0719" w:rsidR="003618D4" w:rsidRPr="00C37D48" w:rsidRDefault="003B0FC2"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4494045A" w:rsidR="003618D4" w:rsidRPr="00C37D48" w:rsidRDefault="00035F5E"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7D77CA15" w:rsidR="003618D4" w:rsidRPr="00C37D48" w:rsidRDefault="00035F5E"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907C37" w:rsidR="003618D4" w:rsidRPr="00C37D48" w:rsidRDefault="00035F5E" w:rsidP="00C37D48">
            <w:pPr>
              <w:rPr>
                <w:rFonts w:ascii="Calibri" w:hAnsi="Calibri" w:cs="Calibri"/>
              </w:rPr>
            </w:pPr>
            <w:r>
              <w:rPr>
                <w:rFonts w:ascii="Calibri" w:hAnsi="Calibri" w:cs="Calibri"/>
              </w:rPr>
              <w:t>X</w:t>
            </w: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CFA3C18" w:rsidR="003618D4" w:rsidRPr="00C37D48" w:rsidRDefault="00035F5E"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04859121" w14:textId="77777777" w:rsidR="003B0FC2" w:rsidRPr="003B0FC2" w:rsidRDefault="00035F5E" w:rsidP="003B0FC2">
            <w:pPr>
              <w:pStyle w:val="ListParagraph"/>
              <w:numPr>
                <w:ilvl w:val="0"/>
                <w:numId w:val="63"/>
              </w:numPr>
              <w:rPr>
                <w:rFonts w:ascii="Calibri" w:hAnsi="Calibri" w:cs="Calibri"/>
                <w:lang w:val="en-ID"/>
              </w:rPr>
            </w:pPr>
            <w:r w:rsidRPr="00035F5E">
              <w:rPr>
                <w:rFonts w:ascii="Calibri" w:hAnsi="Calibri" w:cs="Calibri"/>
                <w:b/>
                <w:bCs/>
                <w:lang w:val="en-ID"/>
              </w:rPr>
              <w:t>Timeframe for the transition plan</w:t>
            </w:r>
          </w:p>
          <w:p w14:paraId="1183C564" w14:textId="447CD85F" w:rsidR="003B0FC2" w:rsidRPr="003B0FC2" w:rsidRDefault="00035F5E" w:rsidP="003B0FC2">
            <w:pPr>
              <w:pStyle w:val="ListParagraph"/>
              <w:jc w:val="both"/>
              <w:rPr>
                <w:rFonts w:ascii="Calibri" w:hAnsi="Calibri" w:cs="Calibri"/>
                <w:lang w:val="en-ID"/>
              </w:rPr>
            </w:pPr>
            <w:r w:rsidRPr="003B0FC2">
              <w:rPr>
                <w:rFonts w:ascii="Calibri" w:hAnsi="Calibri" w:cs="Calibri"/>
                <w:lang w:val="en-ID"/>
              </w:rPr>
              <w:t>The policy tool identifies economic activities aligned with Indonesia’s Net Zero Emission (NZE) target by 2060 or earlier. In the energy sector, Presidential Regulation No. 112/2022 mandates a 35% GHG reduction within 10 years for certain coal-fired power plants (CFPP), implying a recommended timeframe for transition planning.</w:t>
            </w:r>
            <w:r w:rsidRPr="003B0FC2">
              <w:rPr>
                <w:rFonts w:ascii="Calibri" w:hAnsi="Calibri" w:cs="Calibri"/>
                <w:lang w:val="en-ID"/>
              </w:rPr>
              <w:br/>
              <w:t>Reference</w:t>
            </w:r>
            <w:r w:rsidRPr="003B0FC2">
              <w:rPr>
                <w:rFonts w:ascii="Calibri" w:hAnsi="Calibri" w:cs="Calibri"/>
                <w:b/>
                <w:bCs/>
                <w:lang w:val="en-ID"/>
              </w:rPr>
              <w:t>:</w:t>
            </w:r>
            <w:r w:rsidRPr="003B0FC2">
              <w:rPr>
                <w:rFonts w:ascii="Calibri" w:hAnsi="Calibri" w:cs="Calibri"/>
                <w:lang w:val="en-ID"/>
              </w:rPr>
              <w:t xml:space="preserve"> </w:t>
            </w:r>
            <w:r w:rsidR="003B0FC2" w:rsidRPr="003B0FC2">
              <w:rPr>
                <w:rFonts w:ascii="Calibri" w:hAnsi="Calibri" w:cs="Calibri"/>
                <w:lang w:val="en-ID"/>
              </w:rPr>
              <w:t xml:space="preserve">Policy tool </w:t>
            </w:r>
            <w:r w:rsidRPr="003B0FC2">
              <w:rPr>
                <w:rFonts w:ascii="Calibri" w:hAnsi="Calibri" w:cs="Calibri"/>
                <w:lang w:val="en-ID"/>
              </w:rPr>
              <w:t>p. 28–30.</w:t>
            </w:r>
          </w:p>
          <w:p w14:paraId="2CAD1493" w14:textId="77777777" w:rsidR="003B0FC2" w:rsidRPr="003B0FC2" w:rsidRDefault="00035F5E" w:rsidP="003B0FC2">
            <w:pPr>
              <w:pStyle w:val="ListParagraph"/>
              <w:numPr>
                <w:ilvl w:val="0"/>
                <w:numId w:val="63"/>
              </w:numPr>
              <w:jc w:val="both"/>
              <w:rPr>
                <w:rFonts w:ascii="Calibri" w:hAnsi="Calibri" w:cs="Calibri"/>
                <w:lang w:val="en-ID"/>
              </w:rPr>
            </w:pPr>
            <w:r w:rsidRPr="003B0FC2">
              <w:rPr>
                <w:rFonts w:ascii="Calibri" w:hAnsi="Calibri" w:cs="Calibri"/>
                <w:b/>
                <w:bCs/>
                <w:lang w:val="en-ID"/>
              </w:rPr>
              <w:t>Updates to the transition plan</w:t>
            </w:r>
          </w:p>
          <w:p w14:paraId="07B644DE" w14:textId="1E860DA7" w:rsidR="003B0FC2" w:rsidRDefault="00035F5E" w:rsidP="003B0FC2">
            <w:pPr>
              <w:pStyle w:val="ListParagraph"/>
              <w:jc w:val="both"/>
              <w:rPr>
                <w:rFonts w:ascii="Calibri" w:hAnsi="Calibri" w:cs="Calibri"/>
                <w:lang w:val="en-ID"/>
              </w:rPr>
            </w:pPr>
            <w:r w:rsidRPr="003B0FC2">
              <w:rPr>
                <w:rFonts w:ascii="Calibri" w:hAnsi="Calibri" w:cs="Calibri"/>
                <w:lang w:val="en-ID"/>
              </w:rPr>
              <w:t xml:space="preserve">TKBI is defined as a living document, intended to be reviewed and updated regularly to reflect scientific and technological advancements. </w:t>
            </w:r>
            <w:r w:rsidRPr="003B0FC2">
              <w:rPr>
                <w:rFonts w:ascii="Calibri" w:hAnsi="Calibri" w:cs="Calibri"/>
                <w:lang w:val="en-ID"/>
              </w:rPr>
              <w:br/>
              <w:t xml:space="preserve">Reference: </w:t>
            </w:r>
            <w:r w:rsidR="003B0FC2">
              <w:rPr>
                <w:rFonts w:ascii="Calibri" w:hAnsi="Calibri" w:cs="Calibri"/>
                <w:lang w:val="en-ID"/>
              </w:rPr>
              <w:t>Policy tool</w:t>
            </w:r>
            <w:r w:rsidRPr="003B0FC2">
              <w:rPr>
                <w:rFonts w:ascii="Calibri" w:hAnsi="Calibri" w:cs="Calibri"/>
                <w:lang w:val="en-ID"/>
              </w:rPr>
              <w:t xml:space="preserve"> Executive Summary</w:t>
            </w:r>
          </w:p>
          <w:p w14:paraId="0F0E80E4" w14:textId="77777777" w:rsidR="003B0FC2" w:rsidRPr="003B0FC2" w:rsidRDefault="00035F5E" w:rsidP="003B0FC2">
            <w:pPr>
              <w:pStyle w:val="ListParagraph"/>
              <w:numPr>
                <w:ilvl w:val="0"/>
                <w:numId w:val="63"/>
              </w:numPr>
              <w:rPr>
                <w:rFonts w:ascii="Calibri" w:hAnsi="Calibri" w:cs="Calibri"/>
                <w:lang w:val="en-ID"/>
              </w:rPr>
            </w:pPr>
            <w:r w:rsidRPr="003B0FC2">
              <w:rPr>
                <w:rFonts w:ascii="Calibri" w:hAnsi="Calibri" w:cs="Calibri"/>
                <w:b/>
                <w:bCs/>
                <w:lang w:val="en-ID"/>
              </w:rPr>
              <w:t>Scenario analysis methodology</w:t>
            </w:r>
          </w:p>
          <w:p w14:paraId="24A873CE" w14:textId="77777777" w:rsidR="003B0FC2" w:rsidRDefault="00035F5E" w:rsidP="003B0FC2">
            <w:pPr>
              <w:pStyle w:val="ListParagraph"/>
              <w:jc w:val="both"/>
              <w:rPr>
                <w:rFonts w:ascii="Calibri" w:hAnsi="Calibri" w:cs="Calibri"/>
                <w:lang w:val="en-ID"/>
              </w:rPr>
            </w:pPr>
            <w:r w:rsidRPr="003B0FC2">
              <w:rPr>
                <w:rFonts w:ascii="Calibri" w:hAnsi="Calibri" w:cs="Calibri"/>
                <w:lang w:val="en-ID"/>
              </w:rPr>
              <w:t xml:space="preserve">The Technical Screening Criteria (TSC) embedded in TKBI, particularly in the energy sector, are aligned with </w:t>
            </w:r>
            <w:proofErr w:type="spellStart"/>
            <w:r w:rsidRPr="003B0FC2">
              <w:rPr>
                <w:rFonts w:ascii="Calibri" w:hAnsi="Calibri" w:cs="Calibri"/>
                <w:lang w:val="en-ID"/>
              </w:rPr>
              <w:t>modeled</w:t>
            </w:r>
            <w:proofErr w:type="spellEnd"/>
            <w:r w:rsidRPr="003B0FC2">
              <w:rPr>
                <w:rFonts w:ascii="Calibri" w:hAnsi="Calibri" w:cs="Calibri"/>
                <w:lang w:val="en-ID"/>
              </w:rPr>
              <w:t xml:space="preserve"> decarbonization pathways and transition assumptions. While not prescriptive, this suggests the application of scenario analysis is encouraged.</w:t>
            </w:r>
            <w:r w:rsidRPr="003B0FC2">
              <w:rPr>
                <w:rFonts w:ascii="Calibri" w:hAnsi="Calibri" w:cs="Calibri"/>
                <w:lang w:val="en-ID"/>
              </w:rPr>
              <w:br/>
              <w:t>Reference</w:t>
            </w:r>
            <w:r w:rsidRPr="003B0FC2">
              <w:rPr>
                <w:rFonts w:ascii="Calibri" w:hAnsi="Calibri" w:cs="Calibri"/>
                <w:b/>
                <w:bCs/>
                <w:lang w:val="en-ID"/>
              </w:rPr>
              <w:t>:</w:t>
            </w:r>
            <w:r w:rsidRPr="003B0FC2">
              <w:rPr>
                <w:rFonts w:ascii="Calibri" w:hAnsi="Calibri" w:cs="Calibri"/>
                <w:lang w:val="en-ID"/>
              </w:rPr>
              <w:t xml:space="preserve"> </w:t>
            </w:r>
            <w:r w:rsidR="003B0FC2">
              <w:rPr>
                <w:rFonts w:ascii="Calibri" w:hAnsi="Calibri" w:cs="Calibri"/>
                <w:lang w:val="en-ID"/>
              </w:rPr>
              <w:t>Policy tool</w:t>
            </w:r>
            <w:r w:rsidRPr="003B0FC2">
              <w:rPr>
                <w:rFonts w:ascii="Calibri" w:hAnsi="Calibri" w:cs="Calibri"/>
                <w:lang w:val="en-ID"/>
              </w:rPr>
              <w:t xml:space="preserve"> Annex 3 – Technical Screening Criteria for Energy Sector.</w:t>
            </w:r>
          </w:p>
          <w:p w14:paraId="48042BA6" w14:textId="77777777" w:rsidR="003B0FC2" w:rsidRPr="003B0FC2" w:rsidRDefault="00035F5E" w:rsidP="003B0FC2">
            <w:pPr>
              <w:pStyle w:val="ListParagraph"/>
              <w:numPr>
                <w:ilvl w:val="0"/>
                <w:numId w:val="63"/>
              </w:numPr>
              <w:jc w:val="both"/>
              <w:rPr>
                <w:rFonts w:ascii="Calibri" w:hAnsi="Calibri" w:cs="Calibri"/>
                <w:lang w:val="en-ID"/>
              </w:rPr>
            </w:pPr>
            <w:r w:rsidRPr="003B0FC2">
              <w:rPr>
                <w:rFonts w:ascii="Calibri" w:hAnsi="Calibri" w:cs="Calibri"/>
                <w:b/>
                <w:bCs/>
                <w:lang w:val="en-ID"/>
              </w:rPr>
              <w:t>Climate considerations in capital allocation/expenditure</w:t>
            </w:r>
          </w:p>
          <w:p w14:paraId="475AE54F" w14:textId="4460EC81" w:rsidR="005733AF" w:rsidRPr="00AD6A25" w:rsidRDefault="00035F5E" w:rsidP="00AD6A25">
            <w:pPr>
              <w:pStyle w:val="ListParagraph"/>
              <w:jc w:val="both"/>
              <w:rPr>
                <w:rFonts w:ascii="Calibri" w:hAnsi="Calibri" w:cs="Calibri"/>
                <w:lang w:val="en-ID"/>
              </w:rPr>
            </w:pPr>
            <w:r w:rsidRPr="003B0FC2">
              <w:rPr>
                <w:rFonts w:ascii="Calibri" w:hAnsi="Calibri" w:cs="Calibri"/>
                <w:lang w:val="en-ID"/>
              </w:rPr>
              <w:t xml:space="preserve">A core objective of </w:t>
            </w:r>
            <w:r w:rsidR="003B0FC2">
              <w:rPr>
                <w:rFonts w:ascii="Calibri" w:hAnsi="Calibri" w:cs="Calibri"/>
                <w:lang w:val="en-ID"/>
              </w:rPr>
              <w:t>policy tool</w:t>
            </w:r>
            <w:r w:rsidRPr="003B0FC2">
              <w:rPr>
                <w:rFonts w:ascii="Calibri" w:hAnsi="Calibri" w:cs="Calibri"/>
                <w:lang w:val="en-ID"/>
              </w:rPr>
              <w:t xml:space="preserve"> is to guide capital allocation and sustainable financing that supports Indonesia’s climate goals. The taxonomy is explicitly designed to direct financial flows toward climate-aligned economic activities.</w:t>
            </w:r>
            <w:r w:rsidRPr="003B0FC2">
              <w:rPr>
                <w:rFonts w:ascii="Calibri" w:hAnsi="Calibri" w:cs="Calibri"/>
                <w:lang w:val="en-ID"/>
              </w:rPr>
              <w:br/>
              <w:t xml:space="preserve">Reference: </w:t>
            </w:r>
            <w:r w:rsidR="003B0FC2">
              <w:rPr>
                <w:rFonts w:ascii="Calibri" w:hAnsi="Calibri" w:cs="Calibri"/>
                <w:lang w:val="en-ID"/>
              </w:rPr>
              <w:t>Policy tool</w:t>
            </w:r>
            <w:r w:rsidRPr="003B0FC2">
              <w:rPr>
                <w:rFonts w:ascii="Calibri" w:hAnsi="Calibri" w:cs="Calibri"/>
                <w:lang w:val="en-ID"/>
              </w:rPr>
              <w:t xml:space="preserve"> Executive Summary; Section 2</w:t>
            </w:r>
            <w:r w:rsidR="00AD6A25">
              <w:rPr>
                <w:rFonts w:ascii="Calibri" w:hAnsi="Calibri" w:cs="Calibri"/>
                <w:lang w:val="en-ID"/>
              </w:rPr>
              <w:t xml:space="preserve"> &amp; 3</w:t>
            </w:r>
            <w:r w:rsidR="003B0FC2">
              <w:rPr>
                <w:rFonts w:ascii="Calibri" w:hAnsi="Calibri" w:cs="Calibri"/>
                <w:lang w:val="en-ID"/>
              </w:rPr>
              <w:t>.</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555DF03F" w:rsidR="00E7486E" w:rsidRPr="00C37D48" w:rsidRDefault="00AD6A25" w:rsidP="00C37D48">
            <w:pPr>
              <w:rPr>
                <w:rFonts w:ascii="Calibri" w:hAnsi="Calibri" w:cs="Calibri"/>
              </w:rPr>
            </w:pPr>
            <w:r>
              <w:rPr>
                <w:rFonts w:ascii="Calibri" w:hAnsi="Calibri" w:cs="Calibri"/>
              </w:rPr>
              <w:t>X</w:t>
            </w: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1206C420" w14:textId="692D19BF" w:rsidR="00AD6A25" w:rsidRPr="00AD6A25" w:rsidRDefault="00AD6A25" w:rsidP="00AD6A25">
            <w:pPr>
              <w:jc w:val="both"/>
              <w:rPr>
                <w:rFonts w:ascii="Calibri" w:hAnsi="Calibri" w:cs="Calibri"/>
                <w:lang w:val="en-ID"/>
              </w:rPr>
            </w:pPr>
            <w:r w:rsidRPr="00AD6A25">
              <w:rPr>
                <w:rFonts w:ascii="Calibri" w:hAnsi="Calibri" w:cs="Calibri"/>
                <w:lang w:val="en-ID"/>
              </w:rPr>
              <w:t>The policy tools recommend entities to monitor progress in implementing transition plans, particularly under Environmental Objective 1 (</w:t>
            </w:r>
            <w:r>
              <w:rPr>
                <w:rFonts w:ascii="Calibri" w:hAnsi="Calibri" w:cs="Calibri"/>
                <w:lang w:val="en-ID"/>
              </w:rPr>
              <w:t>“</w:t>
            </w:r>
            <w:r w:rsidRPr="00AD6A25">
              <w:rPr>
                <w:rFonts w:ascii="Calibri" w:hAnsi="Calibri" w:cs="Calibri"/>
                <w:lang w:val="en-ID"/>
              </w:rPr>
              <w:t>EO1</w:t>
            </w:r>
            <w:r>
              <w:rPr>
                <w:rFonts w:ascii="Calibri" w:hAnsi="Calibri" w:cs="Calibri"/>
                <w:lang w:val="en-ID"/>
              </w:rPr>
              <w:t>”</w:t>
            </w:r>
            <w:r w:rsidRPr="00AD6A25">
              <w:rPr>
                <w:rFonts w:ascii="Calibri" w:hAnsi="Calibri" w:cs="Calibri"/>
                <w:lang w:val="en-ID"/>
              </w:rPr>
              <w:t>): Climate Change Mitigation.</w:t>
            </w:r>
          </w:p>
          <w:p w14:paraId="3B37AACB" w14:textId="3A493AFA" w:rsidR="00E7486E" w:rsidRPr="00AD6A25" w:rsidRDefault="00AD6A25" w:rsidP="00AD6A25">
            <w:pPr>
              <w:jc w:val="both"/>
              <w:rPr>
                <w:rFonts w:ascii="Calibri" w:hAnsi="Calibri" w:cs="Calibri"/>
                <w:lang w:val="en-ID"/>
              </w:rPr>
            </w:pPr>
            <w:r w:rsidRPr="00AD6A25">
              <w:rPr>
                <w:rFonts w:ascii="Calibri" w:hAnsi="Calibri" w:cs="Calibri"/>
                <w:lang w:val="en-ID"/>
              </w:rPr>
              <w:t xml:space="preserve">The policy tool </w:t>
            </w:r>
            <w:r w:rsidR="00236236" w:rsidRPr="00AD6A25">
              <w:rPr>
                <w:rFonts w:ascii="Calibri" w:hAnsi="Calibri" w:cs="Calibri"/>
                <w:lang w:val="en-ID"/>
              </w:rPr>
              <w:t>recommends</w:t>
            </w:r>
            <w:r w:rsidRPr="00AD6A25">
              <w:rPr>
                <w:rFonts w:ascii="Calibri" w:hAnsi="Calibri" w:cs="Calibri"/>
                <w:lang w:val="en-ID"/>
              </w:rPr>
              <w:t xml:space="preserve"> for non-low-emission activities to qualify under EO1 to demonstrate GHG mitigation efforts aligned with best practices compared to a Business-as-Usual (</w:t>
            </w:r>
            <w:proofErr w:type="spellStart"/>
            <w:r w:rsidRPr="00AD6A25">
              <w:rPr>
                <w:rFonts w:ascii="Calibri" w:hAnsi="Calibri" w:cs="Calibri"/>
                <w:lang w:val="en-ID"/>
              </w:rPr>
              <w:t>BaU</w:t>
            </w:r>
            <w:proofErr w:type="spellEnd"/>
            <w:r w:rsidRPr="00AD6A25">
              <w:rPr>
                <w:rFonts w:ascii="Calibri" w:hAnsi="Calibri" w:cs="Calibri"/>
                <w:lang w:val="en-ID"/>
              </w:rPr>
              <w:t>) baseline. This includes implementing management and monitoring procedures and contingency plans (e.g., to address methane leaks), indicating that monitoring is expected.</w:t>
            </w:r>
          </w:p>
          <w:p w14:paraId="0C49EF13" w14:textId="0949D0BD" w:rsidR="00AD6A25" w:rsidRPr="00AD6A25" w:rsidRDefault="00AD6A25" w:rsidP="00AD6A25">
            <w:pPr>
              <w:jc w:val="both"/>
              <w:rPr>
                <w:rFonts w:ascii="Calibri" w:hAnsi="Calibri" w:cs="Calibri"/>
                <w:lang w:val="en-ID"/>
              </w:rPr>
            </w:pPr>
            <w:r>
              <w:rPr>
                <w:rFonts w:ascii="Calibri" w:hAnsi="Calibri" w:cs="Calibri"/>
                <w:lang w:val="en-ID"/>
              </w:rPr>
              <w:t>Reference: Policy tool p. 36.</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3AC5AA4C" w:rsidR="00671EA4" w:rsidRPr="00C37D48" w:rsidRDefault="00AD6A25"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lastRenderedPageBreak/>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7C0043" w:rsidRPr="00610F28" w14:paraId="1B74B03D" w14:textId="737A76AA" w:rsidTr="00610F28">
        <w:tc>
          <w:tcPr>
            <w:tcW w:w="1065" w:type="dxa"/>
            <w:vAlign w:val="center"/>
          </w:tcPr>
          <w:p w14:paraId="6C92B8C4" w14:textId="77777777" w:rsidR="007C0043" w:rsidRPr="00610F28" w:rsidRDefault="007C0043" w:rsidP="007C0043">
            <w:pPr>
              <w:rPr>
                <w:rFonts w:ascii="Calibri" w:hAnsi="Calibri" w:cs="Calibri"/>
              </w:rPr>
            </w:pPr>
          </w:p>
        </w:tc>
        <w:tc>
          <w:tcPr>
            <w:tcW w:w="9373" w:type="dxa"/>
            <w:gridSpan w:val="4"/>
            <w:vAlign w:val="center"/>
          </w:tcPr>
          <w:p w14:paraId="6C921F35" w14:textId="77777777" w:rsidR="007C0043" w:rsidRPr="00227A2F" w:rsidRDefault="007C0043" w:rsidP="007C0043">
            <w:pPr>
              <w:rPr>
                <w:rFonts w:ascii="Calibri" w:hAnsi="Calibri" w:cs="Calibri"/>
                <w:lang w:val="en-ID"/>
              </w:rPr>
            </w:pPr>
            <w:r w:rsidRPr="00227A2F">
              <w:rPr>
                <w:rFonts w:ascii="Calibri" w:hAnsi="Calibri" w:cs="Calibri"/>
                <w:lang w:val="en-ID"/>
              </w:rPr>
              <w:t xml:space="preserve">Other Frameworks or Guidelines Referred to in the </w:t>
            </w:r>
            <w:r>
              <w:rPr>
                <w:rFonts w:ascii="Calibri" w:hAnsi="Calibri" w:cs="Calibri"/>
                <w:lang w:val="en-ID"/>
              </w:rPr>
              <w:t>policy tool is as follows:</w:t>
            </w:r>
          </w:p>
          <w:p w14:paraId="3CC42DDD" w14:textId="77777777" w:rsidR="007C0043" w:rsidRDefault="007C0043" w:rsidP="007C0043">
            <w:pPr>
              <w:numPr>
                <w:ilvl w:val="0"/>
                <w:numId w:val="66"/>
              </w:numPr>
              <w:rPr>
                <w:rFonts w:ascii="Calibri" w:hAnsi="Calibri" w:cs="Calibri"/>
                <w:lang w:val="en-ID"/>
              </w:rPr>
            </w:pPr>
            <w:r w:rsidRPr="00227A2F">
              <w:rPr>
                <w:rFonts w:ascii="Calibri" w:hAnsi="Calibri" w:cs="Calibri"/>
                <w:lang w:val="en-ID"/>
              </w:rPr>
              <w:t>ASEAN Taxonomy for Sustainable Finance (ATSF)</w:t>
            </w:r>
            <w:r>
              <w:rPr>
                <w:rFonts w:ascii="Calibri" w:hAnsi="Calibri" w:cs="Calibri"/>
                <w:lang w:val="en-ID"/>
              </w:rPr>
              <w:t xml:space="preserve"> </w:t>
            </w:r>
            <w:hyperlink r:id="rId19" w:history="1">
              <w:r w:rsidRPr="00207844">
                <w:rPr>
                  <w:rStyle w:val="Hyperlink"/>
                  <w:rFonts w:ascii="Calibri" w:hAnsi="Calibri" w:cs="Calibri"/>
                  <w:lang w:val="en-ID"/>
                </w:rPr>
                <w:t>https://web.archive.org/web/20250702095806/https://ojk.go.id/id/berita-dan-kegiatan/info-terkini/Documents/Pages/ASEAN-Taxonomy-For-Sustainable-Finance-Version-2/Infografis%20ATSF%20v2.pdf</w:t>
              </w:r>
            </w:hyperlink>
            <w:r>
              <w:rPr>
                <w:rFonts w:ascii="Calibri" w:hAnsi="Calibri" w:cs="Calibri"/>
                <w:lang w:val="en-ID"/>
              </w:rPr>
              <w:t xml:space="preserve"> </w:t>
            </w:r>
          </w:p>
          <w:p w14:paraId="4D2049A2" w14:textId="77777777" w:rsidR="007C0043" w:rsidRPr="00227A2F" w:rsidRDefault="007C0043" w:rsidP="007C0043">
            <w:pPr>
              <w:numPr>
                <w:ilvl w:val="0"/>
                <w:numId w:val="66"/>
              </w:numPr>
              <w:rPr>
                <w:rFonts w:ascii="Calibri" w:hAnsi="Calibri" w:cs="Calibri"/>
                <w:lang w:val="en-ID"/>
              </w:rPr>
            </w:pPr>
            <w:r w:rsidRPr="00227A2F">
              <w:rPr>
                <w:rFonts w:ascii="Calibri" w:hAnsi="Calibri" w:cs="Calibri"/>
                <w:lang w:val="en-ID"/>
              </w:rPr>
              <w:t>Sustainable Development Goals (SDGs)</w:t>
            </w:r>
            <w:r>
              <w:rPr>
                <w:rFonts w:ascii="Calibri" w:hAnsi="Calibri" w:cs="Calibri"/>
                <w:lang w:val="en-ID"/>
              </w:rPr>
              <w:t xml:space="preserve"> </w:t>
            </w:r>
            <w:hyperlink r:id="rId20" w:history="1">
              <w:r w:rsidRPr="00207844">
                <w:rPr>
                  <w:rStyle w:val="Hyperlink"/>
                  <w:rFonts w:ascii="Calibri" w:hAnsi="Calibri" w:cs="Calibri"/>
                  <w:lang w:val="en-ID"/>
                </w:rPr>
                <w:t>https://web.archive.org/web/20250702095847/</w:t>
              </w:r>
              <w:r w:rsidRPr="00207844">
                <w:rPr>
                  <w:rStyle w:val="Hyperlink"/>
                  <w:rFonts w:ascii="Calibri" w:hAnsi="Calibri" w:cs="Calibri"/>
                  <w:lang w:val="en-ID"/>
                </w:rPr>
                <w:t>https://peraturan.bpk.go.id/Download/221758/Perpres%20Nomor%20111%20%20Tahun%202022.pdf</w:t>
              </w:r>
            </w:hyperlink>
            <w:r>
              <w:rPr>
                <w:rFonts w:ascii="Calibri" w:hAnsi="Calibri" w:cs="Calibri"/>
                <w:lang w:val="en-ID"/>
              </w:rPr>
              <w:t xml:space="preserve"> </w:t>
            </w:r>
          </w:p>
          <w:p w14:paraId="6AB5973A" w14:textId="77777777" w:rsidR="007C0043" w:rsidRDefault="007C0043" w:rsidP="007C0043">
            <w:pPr>
              <w:numPr>
                <w:ilvl w:val="0"/>
                <w:numId w:val="66"/>
              </w:numPr>
              <w:rPr>
                <w:rFonts w:ascii="Calibri" w:hAnsi="Calibri" w:cs="Calibri"/>
                <w:lang w:val="en-ID"/>
              </w:rPr>
            </w:pPr>
            <w:r>
              <w:rPr>
                <w:rFonts w:ascii="Calibri" w:hAnsi="Calibri" w:cs="Calibri"/>
                <w:lang w:val="en-ID"/>
              </w:rPr>
              <w:t>NDC</w:t>
            </w:r>
            <w:r w:rsidRPr="00227A2F">
              <w:rPr>
                <w:rFonts w:ascii="Calibri" w:hAnsi="Calibri" w:cs="Calibri"/>
                <w:lang w:val="en-ID"/>
              </w:rPr>
              <w:t xml:space="preserve"> – Indonesia’s Nationally Determined Contribution</w:t>
            </w:r>
            <w:r>
              <w:rPr>
                <w:rFonts w:ascii="Calibri" w:hAnsi="Calibri" w:cs="Calibri"/>
                <w:lang w:val="en-ID"/>
              </w:rPr>
              <w:t xml:space="preserve"> </w:t>
            </w:r>
            <w:hyperlink r:id="rId21" w:history="1">
              <w:r w:rsidRPr="00207844">
                <w:rPr>
                  <w:rStyle w:val="Hyperlink"/>
                  <w:rFonts w:ascii="Calibri" w:hAnsi="Calibri" w:cs="Calibri"/>
                  <w:lang w:val="en-ID"/>
                </w:rPr>
                <w:t>https://web.archive.org/web/20250702095933/https://unfccc.int/sites/default/files/NDC/2022-09/23.09.2022_Enhanced%20NDC%20Indonesia.pdf</w:t>
              </w:r>
            </w:hyperlink>
            <w:r>
              <w:rPr>
                <w:rFonts w:ascii="Calibri" w:hAnsi="Calibri" w:cs="Calibri"/>
                <w:lang w:val="en-ID"/>
              </w:rPr>
              <w:t xml:space="preserve"> </w:t>
            </w:r>
          </w:p>
          <w:p w14:paraId="3C2756D6" w14:textId="537781EF" w:rsidR="007C0043" w:rsidRPr="005146ED" w:rsidRDefault="007C0043" w:rsidP="007C0043">
            <w:pPr>
              <w:numPr>
                <w:ilvl w:val="0"/>
                <w:numId w:val="66"/>
              </w:numPr>
              <w:rPr>
                <w:rFonts w:ascii="Calibri" w:hAnsi="Calibri" w:cs="Calibri"/>
                <w:lang w:val="en-ID"/>
              </w:rPr>
            </w:pPr>
            <w:r w:rsidRPr="00914F6F">
              <w:rPr>
                <w:rFonts w:ascii="Calibri" w:hAnsi="Calibri" w:cs="Calibri"/>
                <w:lang w:val="en-ID"/>
              </w:rPr>
              <w:lastRenderedPageBreak/>
              <w:t>Ministry of Environment and Forestry: PROPER</w:t>
            </w:r>
            <w:r>
              <w:rPr>
                <w:rFonts w:ascii="Calibri" w:hAnsi="Calibri" w:cs="Calibri"/>
                <w:lang w:val="en-ID"/>
              </w:rPr>
              <w:t xml:space="preserve"> </w:t>
            </w:r>
            <w:hyperlink r:id="rId22" w:history="1">
              <w:r w:rsidRPr="00207844">
                <w:rPr>
                  <w:rStyle w:val="Hyperlink"/>
                  <w:rFonts w:ascii="Calibri" w:hAnsi="Calibri" w:cs="Calibri"/>
                  <w:lang w:val="en-ID"/>
                </w:rPr>
                <w:t>https://web.archive.org/web/20250702100030/https://peraturan.bpk.go.id/Download/156185/Permen%20LHK%20Nomor%201%20Tahun%202021.pdf</w:t>
              </w:r>
            </w:hyperlink>
            <w:r>
              <w:rPr>
                <w:rFonts w:ascii="Calibri" w:hAnsi="Calibri" w:cs="Calibri"/>
                <w:lang w:val="en-ID"/>
              </w:rPr>
              <w:t xml:space="preserve"> </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lastRenderedPageBreak/>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B2290E"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B2290E"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3202A8" w:rsidRPr="009C4D10" w14:paraId="05B597B7" w14:textId="77777777" w:rsidTr="00CF2E7C">
        <w:trPr>
          <w:trHeight w:val="24"/>
        </w:trPr>
        <w:tc>
          <w:tcPr>
            <w:tcW w:w="1065" w:type="dxa"/>
            <w:vAlign w:val="center"/>
          </w:tcPr>
          <w:p w14:paraId="46D0CB31" w14:textId="5182D073" w:rsidR="003202A8" w:rsidRPr="00CF2E7C" w:rsidRDefault="003202A8" w:rsidP="003202A8">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3202A8" w:rsidRPr="00CF2E7C" w:rsidRDefault="003202A8" w:rsidP="003202A8">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3202A8" w:rsidRPr="00CF2E7C" w:rsidRDefault="003202A8" w:rsidP="003202A8">
            <w:pPr>
              <w:rPr>
                <w:rFonts w:ascii="Calibri" w:hAnsi="Calibri" w:cs="Calibri"/>
              </w:rPr>
            </w:pPr>
          </w:p>
        </w:tc>
        <w:tc>
          <w:tcPr>
            <w:tcW w:w="1455" w:type="dxa"/>
            <w:gridSpan w:val="2"/>
            <w:vAlign w:val="center"/>
          </w:tcPr>
          <w:p w14:paraId="5B4FEC6B" w14:textId="19A63120" w:rsidR="003202A8" w:rsidRPr="00CF2E7C" w:rsidRDefault="003202A8" w:rsidP="003202A8">
            <w:pPr>
              <w:rPr>
                <w:rFonts w:ascii="Calibri" w:hAnsi="Calibri" w:cs="Calibri"/>
              </w:rPr>
            </w:pPr>
            <w:r>
              <w:rPr>
                <w:rFonts w:ascii="Calibri" w:hAnsi="Calibri" w:cs="Calibri"/>
              </w:rPr>
              <w:t>X</w:t>
            </w:r>
          </w:p>
        </w:tc>
        <w:tc>
          <w:tcPr>
            <w:tcW w:w="1505" w:type="dxa"/>
            <w:vAlign w:val="center"/>
          </w:tcPr>
          <w:p w14:paraId="242DA23C" w14:textId="77777777" w:rsidR="003202A8" w:rsidRPr="00CF2E7C" w:rsidRDefault="003202A8" w:rsidP="003202A8">
            <w:pPr>
              <w:rPr>
                <w:rFonts w:ascii="Calibri" w:hAnsi="Calibri" w:cs="Calibri"/>
              </w:rPr>
            </w:pPr>
          </w:p>
        </w:tc>
      </w:tr>
      <w:tr w:rsidR="003202A8" w:rsidRPr="009C4D10" w14:paraId="2E8BFB98" w14:textId="77777777" w:rsidTr="00CF2E7C">
        <w:trPr>
          <w:trHeight w:val="24"/>
        </w:trPr>
        <w:tc>
          <w:tcPr>
            <w:tcW w:w="1065" w:type="dxa"/>
            <w:vAlign w:val="center"/>
          </w:tcPr>
          <w:p w14:paraId="2289F8A3" w14:textId="48A6FE43" w:rsidR="003202A8" w:rsidRPr="00CF2E7C" w:rsidRDefault="003202A8" w:rsidP="003202A8">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3202A8" w:rsidRPr="00CF2E7C" w:rsidRDefault="003202A8" w:rsidP="003202A8">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3202A8" w:rsidRPr="00CF2E7C" w:rsidRDefault="003202A8" w:rsidP="003202A8">
            <w:pPr>
              <w:rPr>
                <w:rFonts w:ascii="Calibri" w:hAnsi="Calibri" w:cs="Calibri"/>
              </w:rPr>
            </w:pPr>
          </w:p>
        </w:tc>
        <w:tc>
          <w:tcPr>
            <w:tcW w:w="1455" w:type="dxa"/>
            <w:gridSpan w:val="2"/>
            <w:vAlign w:val="center"/>
          </w:tcPr>
          <w:p w14:paraId="3C9FD41A" w14:textId="17B75000" w:rsidR="003202A8" w:rsidRPr="00CF2E7C" w:rsidRDefault="003202A8" w:rsidP="003202A8">
            <w:pPr>
              <w:rPr>
                <w:rFonts w:ascii="Calibri" w:hAnsi="Calibri" w:cs="Calibri"/>
              </w:rPr>
            </w:pPr>
            <w:r>
              <w:rPr>
                <w:rFonts w:ascii="Calibri" w:hAnsi="Calibri" w:cs="Calibri"/>
              </w:rPr>
              <w:t>X</w:t>
            </w:r>
          </w:p>
        </w:tc>
        <w:tc>
          <w:tcPr>
            <w:tcW w:w="1505" w:type="dxa"/>
            <w:vAlign w:val="center"/>
          </w:tcPr>
          <w:p w14:paraId="5A98AF5A" w14:textId="77777777" w:rsidR="003202A8" w:rsidRPr="00CF2E7C" w:rsidRDefault="003202A8" w:rsidP="003202A8">
            <w:pPr>
              <w:rPr>
                <w:rFonts w:ascii="Calibri" w:hAnsi="Calibri" w:cs="Calibri"/>
              </w:rPr>
            </w:pPr>
          </w:p>
        </w:tc>
      </w:tr>
      <w:tr w:rsidR="003202A8" w:rsidRPr="009C4D10" w14:paraId="43F20BEC" w14:textId="77777777" w:rsidTr="00CF2E7C">
        <w:trPr>
          <w:trHeight w:val="24"/>
        </w:trPr>
        <w:tc>
          <w:tcPr>
            <w:tcW w:w="1065" w:type="dxa"/>
            <w:vAlign w:val="center"/>
          </w:tcPr>
          <w:p w14:paraId="4B3FBF46" w14:textId="06B86D20" w:rsidR="003202A8" w:rsidRPr="00CF2E7C" w:rsidRDefault="003202A8" w:rsidP="003202A8">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3202A8" w:rsidRPr="00CF2E7C" w:rsidRDefault="003202A8" w:rsidP="003202A8">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3202A8" w:rsidRPr="00CF2E7C" w:rsidRDefault="003202A8" w:rsidP="003202A8">
            <w:pPr>
              <w:rPr>
                <w:rFonts w:ascii="Calibri" w:hAnsi="Calibri" w:cs="Calibri"/>
              </w:rPr>
            </w:pPr>
          </w:p>
        </w:tc>
        <w:tc>
          <w:tcPr>
            <w:tcW w:w="1455" w:type="dxa"/>
            <w:gridSpan w:val="2"/>
            <w:vAlign w:val="center"/>
          </w:tcPr>
          <w:p w14:paraId="768ED678" w14:textId="6E84CC64" w:rsidR="003202A8" w:rsidRPr="00CF2E7C" w:rsidRDefault="003202A8" w:rsidP="003202A8">
            <w:pPr>
              <w:rPr>
                <w:rFonts w:ascii="Calibri" w:hAnsi="Calibri" w:cs="Calibri"/>
              </w:rPr>
            </w:pPr>
            <w:r>
              <w:rPr>
                <w:rFonts w:ascii="Calibri" w:hAnsi="Calibri" w:cs="Calibri"/>
              </w:rPr>
              <w:t>X</w:t>
            </w:r>
          </w:p>
        </w:tc>
        <w:tc>
          <w:tcPr>
            <w:tcW w:w="1505" w:type="dxa"/>
            <w:vAlign w:val="center"/>
          </w:tcPr>
          <w:p w14:paraId="60C6C14A" w14:textId="77777777" w:rsidR="003202A8" w:rsidRPr="00CF2E7C" w:rsidRDefault="003202A8" w:rsidP="003202A8">
            <w:pPr>
              <w:rPr>
                <w:rFonts w:ascii="Calibri" w:hAnsi="Calibri" w:cs="Calibri"/>
              </w:rPr>
            </w:pPr>
          </w:p>
        </w:tc>
      </w:tr>
      <w:tr w:rsidR="003202A8" w:rsidRPr="009C4D10" w14:paraId="7CCA8B79" w14:textId="77777777" w:rsidTr="00CF2E7C">
        <w:trPr>
          <w:trHeight w:val="24"/>
        </w:trPr>
        <w:tc>
          <w:tcPr>
            <w:tcW w:w="1065" w:type="dxa"/>
            <w:vAlign w:val="center"/>
          </w:tcPr>
          <w:p w14:paraId="37C046FC" w14:textId="53C49594" w:rsidR="003202A8" w:rsidRPr="00CF2E7C" w:rsidRDefault="003202A8" w:rsidP="003202A8">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3202A8" w:rsidRPr="00CF2E7C" w:rsidRDefault="003202A8" w:rsidP="003202A8">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3202A8" w:rsidRPr="00CF2E7C" w:rsidRDefault="003202A8" w:rsidP="003202A8">
            <w:pPr>
              <w:rPr>
                <w:rFonts w:ascii="Calibri" w:hAnsi="Calibri" w:cs="Calibri"/>
              </w:rPr>
            </w:pPr>
          </w:p>
        </w:tc>
        <w:tc>
          <w:tcPr>
            <w:tcW w:w="1455" w:type="dxa"/>
            <w:gridSpan w:val="2"/>
            <w:vAlign w:val="center"/>
          </w:tcPr>
          <w:p w14:paraId="4902C0E0" w14:textId="77A20199" w:rsidR="003202A8" w:rsidRPr="00CF2E7C" w:rsidRDefault="003202A8" w:rsidP="003202A8">
            <w:pPr>
              <w:rPr>
                <w:rFonts w:ascii="Calibri" w:hAnsi="Calibri" w:cs="Calibri"/>
              </w:rPr>
            </w:pPr>
            <w:r>
              <w:rPr>
                <w:rFonts w:ascii="Calibri" w:hAnsi="Calibri" w:cs="Calibri"/>
              </w:rPr>
              <w:t>X</w:t>
            </w:r>
          </w:p>
        </w:tc>
        <w:tc>
          <w:tcPr>
            <w:tcW w:w="1505" w:type="dxa"/>
            <w:vAlign w:val="center"/>
          </w:tcPr>
          <w:p w14:paraId="09AE3F99" w14:textId="77777777" w:rsidR="003202A8" w:rsidRPr="00CF2E7C" w:rsidRDefault="003202A8" w:rsidP="003202A8">
            <w:pPr>
              <w:rPr>
                <w:rFonts w:ascii="Calibri" w:hAnsi="Calibri" w:cs="Calibri"/>
              </w:rPr>
            </w:pPr>
          </w:p>
        </w:tc>
      </w:tr>
      <w:tr w:rsidR="003202A8" w:rsidRPr="009C4D10" w14:paraId="7E6D8DB7" w14:textId="77777777" w:rsidTr="00CF2E7C">
        <w:trPr>
          <w:trHeight w:val="24"/>
        </w:trPr>
        <w:tc>
          <w:tcPr>
            <w:tcW w:w="1065" w:type="dxa"/>
            <w:vAlign w:val="center"/>
          </w:tcPr>
          <w:p w14:paraId="01559852" w14:textId="4E391D88" w:rsidR="003202A8" w:rsidRPr="00CF2E7C" w:rsidRDefault="003202A8" w:rsidP="003202A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3202A8" w:rsidRPr="00CF2E7C" w:rsidRDefault="003202A8" w:rsidP="003202A8">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3202A8" w:rsidRPr="00CF2E7C" w:rsidRDefault="003202A8" w:rsidP="003202A8">
            <w:pPr>
              <w:rPr>
                <w:rFonts w:ascii="Calibri" w:hAnsi="Calibri" w:cs="Calibri"/>
              </w:rPr>
            </w:pPr>
          </w:p>
        </w:tc>
        <w:tc>
          <w:tcPr>
            <w:tcW w:w="1455" w:type="dxa"/>
            <w:gridSpan w:val="2"/>
            <w:vAlign w:val="center"/>
          </w:tcPr>
          <w:p w14:paraId="6CA5E6D4" w14:textId="1D2452BB" w:rsidR="003202A8" w:rsidRPr="00CF2E7C" w:rsidRDefault="003202A8" w:rsidP="003202A8">
            <w:pPr>
              <w:rPr>
                <w:rFonts w:ascii="Calibri" w:hAnsi="Calibri" w:cs="Calibri"/>
              </w:rPr>
            </w:pPr>
            <w:r>
              <w:rPr>
                <w:rFonts w:ascii="Calibri" w:hAnsi="Calibri" w:cs="Calibri"/>
              </w:rPr>
              <w:t>X</w:t>
            </w:r>
          </w:p>
        </w:tc>
        <w:tc>
          <w:tcPr>
            <w:tcW w:w="1505" w:type="dxa"/>
            <w:vAlign w:val="center"/>
          </w:tcPr>
          <w:p w14:paraId="3395370C" w14:textId="77777777" w:rsidR="003202A8" w:rsidRPr="00CF2E7C" w:rsidRDefault="003202A8" w:rsidP="003202A8">
            <w:pPr>
              <w:rPr>
                <w:rFonts w:ascii="Calibri" w:hAnsi="Calibri" w:cs="Calibri"/>
              </w:rPr>
            </w:pPr>
          </w:p>
        </w:tc>
      </w:tr>
      <w:tr w:rsidR="003202A8" w:rsidRPr="009C4D10" w14:paraId="79ED0E10" w14:textId="77777777" w:rsidTr="00CF2E7C">
        <w:trPr>
          <w:trHeight w:val="300"/>
        </w:trPr>
        <w:tc>
          <w:tcPr>
            <w:tcW w:w="1065" w:type="dxa"/>
            <w:vAlign w:val="center"/>
          </w:tcPr>
          <w:p w14:paraId="4BE294D3" w14:textId="36E58011" w:rsidR="003202A8" w:rsidRPr="00CF2E7C" w:rsidRDefault="003202A8" w:rsidP="003202A8">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3202A8" w:rsidRPr="00CF2E7C" w:rsidRDefault="003202A8" w:rsidP="003202A8">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3202A8" w:rsidRPr="00CF2E7C" w:rsidRDefault="003202A8" w:rsidP="003202A8">
            <w:pPr>
              <w:rPr>
                <w:rFonts w:ascii="Calibri" w:hAnsi="Calibri" w:cs="Calibri"/>
              </w:rPr>
            </w:pPr>
          </w:p>
        </w:tc>
        <w:tc>
          <w:tcPr>
            <w:tcW w:w="1455" w:type="dxa"/>
            <w:gridSpan w:val="2"/>
            <w:vAlign w:val="center"/>
          </w:tcPr>
          <w:p w14:paraId="4035B265" w14:textId="77777777" w:rsidR="003202A8" w:rsidRPr="00CF2E7C" w:rsidRDefault="003202A8" w:rsidP="003202A8">
            <w:pPr>
              <w:rPr>
                <w:rFonts w:ascii="Calibri" w:hAnsi="Calibri" w:cs="Calibri"/>
              </w:rPr>
            </w:pPr>
          </w:p>
        </w:tc>
        <w:tc>
          <w:tcPr>
            <w:tcW w:w="1505" w:type="dxa"/>
            <w:vAlign w:val="center"/>
          </w:tcPr>
          <w:p w14:paraId="6709B18B" w14:textId="15868510" w:rsidR="003202A8" w:rsidRPr="00CF2E7C" w:rsidRDefault="003202A8" w:rsidP="003202A8">
            <w:pPr>
              <w:rPr>
                <w:rFonts w:ascii="Calibri" w:hAnsi="Calibri" w:cs="Calibri"/>
              </w:rPr>
            </w:pPr>
            <w:r>
              <w:rPr>
                <w:rFonts w:ascii="Calibri" w:hAnsi="Calibri" w:cs="Calibri"/>
              </w:rPr>
              <w:t>X</w:t>
            </w:r>
          </w:p>
        </w:tc>
      </w:tr>
      <w:tr w:rsidR="003202A8" w:rsidRPr="009C4D10" w14:paraId="6E1F1A41" w14:textId="77777777" w:rsidTr="00CF2E7C">
        <w:trPr>
          <w:trHeight w:val="24"/>
        </w:trPr>
        <w:tc>
          <w:tcPr>
            <w:tcW w:w="1065" w:type="dxa"/>
            <w:vAlign w:val="center"/>
          </w:tcPr>
          <w:p w14:paraId="16418396" w14:textId="4F23F845" w:rsidR="003202A8" w:rsidRPr="00CF2E7C" w:rsidRDefault="003202A8" w:rsidP="003202A8">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3202A8" w:rsidRPr="00CF2E7C" w:rsidRDefault="003202A8" w:rsidP="003202A8">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3202A8" w:rsidRPr="00CF2E7C" w:rsidRDefault="003202A8" w:rsidP="003202A8">
            <w:pPr>
              <w:rPr>
                <w:rFonts w:ascii="Calibri" w:hAnsi="Calibri" w:cs="Calibri"/>
              </w:rPr>
            </w:pPr>
          </w:p>
        </w:tc>
        <w:tc>
          <w:tcPr>
            <w:tcW w:w="1455" w:type="dxa"/>
            <w:gridSpan w:val="2"/>
            <w:vAlign w:val="center"/>
          </w:tcPr>
          <w:p w14:paraId="22BF6C29" w14:textId="77777777" w:rsidR="003202A8" w:rsidRPr="00CF2E7C" w:rsidRDefault="003202A8" w:rsidP="003202A8">
            <w:pPr>
              <w:rPr>
                <w:rFonts w:ascii="Calibri" w:hAnsi="Calibri" w:cs="Calibri"/>
              </w:rPr>
            </w:pPr>
          </w:p>
        </w:tc>
        <w:tc>
          <w:tcPr>
            <w:tcW w:w="1505" w:type="dxa"/>
            <w:vAlign w:val="center"/>
          </w:tcPr>
          <w:p w14:paraId="24A5223C" w14:textId="64AB61F8" w:rsidR="003202A8" w:rsidRPr="00CF2E7C" w:rsidRDefault="003202A8" w:rsidP="003202A8">
            <w:pPr>
              <w:rPr>
                <w:rFonts w:ascii="Calibri" w:hAnsi="Calibri" w:cs="Calibri"/>
              </w:rPr>
            </w:pPr>
            <w:r>
              <w:rPr>
                <w:rFonts w:ascii="Calibri" w:hAnsi="Calibri" w:cs="Calibri"/>
              </w:rPr>
              <w:t>X</w:t>
            </w:r>
          </w:p>
        </w:tc>
      </w:tr>
      <w:tr w:rsidR="003202A8" w:rsidRPr="009C4D10" w14:paraId="719820F8" w14:textId="77777777" w:rsidTr="00CF2E7C">
        <w:trPr>
          <w:trHeight w:val="300"/>
        </w:trPr>
        <w:tc>
          <w:tcPr>
            <w:tcW w:w="1065" w:type="dxa"/>
            <w:vAlign w:val="center"/>
          </w:tcPr>
          <w:p w14:paraId="3A3F343D" w14:textId="5FF435E2" w:rsidR="003202A8" w:rsidRPr="00CF2E7C" w:rsidRDefault="003202A8" w:rsidP="003202A8">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3202A8" w:rsidRPr="00CF2E7C" w:rsidRDefault="003202A8" w:rsidP="003202A8">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3202A8" w:rsidRPr="00CF2E7C" w:rsidRDefault="003202A8" w:rsidP="003202A8">
            <w:pPr>
              <w:rPr>
                <w:rFonts w:ascii="Calibri" w:hAnsi="Calibri" w:cs="Calibri"/>
              </w:rPr>
            </w:pPr>
          </w:p>
        </w:tc>
        <w:tc>
          <w:tcPr>
            <w:tcW w:w="1455" w:type="dxa"/>
            <w:gridSpan w:val="2"/>
            <w:vAlign w:val="center"/>
          </w:tcPr>
          <w:p w14:paraId="4E9DEEA5" w14:textId="1DDA58EA" w:rsidR="003202A8" w:rsidRPr="00CF2E7C" w:rsidRDefault="003202A8" w:rsidP="003202A8">
            <w:pPr>
              <w:rPr>
                <w:rFonts w:ascii="Calibri" w:hAnsi="Calibri" w:cs="Calibri"/>
              </w:rPr>
            </w:pPr>
            <w:r>
              <w:rPr>
                <w:rFonts w:ascii="Calibri" w:hAnsi="Calibri" w:cs="Calibri"/>
              </w:rPr>
              <w:t>X</w:t>
            </w:r>
          </w:p>
        </w:tc>
        <w:tc>
          <w:tcPr>
            <w:tcW w:w="1505" w:type="dxa"/>
            <w:vAlign w:val="center"/>
          </w:tcPr>
          <w:p w14:paraId="1BD9121A" w14:textId="77777777" w:rsidR="003202A8" w:rsidRPr="00CF2E7C" w:rsidRDefault="003202A8" w:rsidP="003202A8">
            <w:pPr>
              <w:rPr>
                <w:rFonts w:ascii="Calibri" w:hAnsi="Calibri" w:cs="Calibri"/>
              </w:rPr>
            </w:pPr>
          </w:p>
        </w:tc>
      </w:tr>
      <w:tr w:rsidR="003202A8" w:rsidRPr="009C4D10" w14:paraId="17DAFD7B" w14:textId="77777777" w:rsidTr="00CF2E7C">
        <w:trPr>
          <w:trHeight w:val="300"/>
        </w:trPr>
        <w:tc>
          <w:tcPr>
            <w:tcW w:w="1065" w:type="dxa"/>
            <w:vAlign w:val="center"/>
          </w:tcPr>
          <w:p w14:paraId="7435CCC4" w14:textId="7751F044" w:rsidR="003202A8" w:rsidRPr="00CF2E7C" w:rsidRDefault="003202A8" w:rsidP="003202A8">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3202A8" w:rsidRPr="00CF2E7C" w:rsidRDefault="003202A8" w:rsidP="003202A8">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3202A8" w:rsidRPr="00CF2E7C" w:rsidRDefault="003202A8" w:rsidP="003202A8">
            <w:pPr>
              <w:rPr>
                <w:rFonts w:ascii="Calibri" w:hAnsi="Calibri" w:cs="Calibri"/>
              </w:rPr>
            </w:pPr>
          </w:p>
        </w:tc>
        <w:tc>
          <w:tcPr>
            <w:tcW w:w="1455" w:type="dxa"/>
            <w:gridSpan w:val="2"/>
            <w:vAlign w:val="center"/>
          </w:tcPr>
          <w:p w14:paraId="5AC2C5A5" w14:textId="5C91B91C" w:rsidR="003202A8" w:rsidRPr="00CF2E7C" w:rsidRDefault="003202A8" w:rsidP="003202A8">
            <w:pPr>
              <w:rPr>
                <w:rFonts w:ascii="Calibri" w:hAnsi="Calibri" w:cs="Calibri"/>
              </w:rPr>
            </w:pPr>
            <w:r>
              <w:rPr>
                <w:rFonts w:ascii="Calibri" w:hAnsi="Calibri" w:cs="Calibri"/>
              </w:rPr>
              <w:t>X</w:t>
            </w:r>
          </w:p>
        </w:tc>
        <w:tc>
          <w:tcPr>
            <w:tcW w:w="1505" w:type="dxa"/>
            <w:vAlign w:val="center"/>
          </w:tcPr>
          <w:p w14:paraId="7D2537CF" w14:textId="77777777" w:rsidR="003202A8" w:rsidRPr="00CF2E7C" w:rsidRDefault="003202A8" w:rsidP="003202A8">
            <w:pPr>
              <w:rPr>
                <w:rFonts w:ascii="Calibri" w:hAnsi="Calibri" w:cs="Calibri"/>
              </w:rPr>
            </w:pPr>
          </w:p>
        </w:tc>
      </w:tr>
      <w:tr w:rsidR="003202A8" w:rsidRPr="009C4D10" w14:paraId="79E37C47" w14:textId="77777777" w:rsidTr="00CF2E7C">
        <w:trPr>
          <w:trHeight w:val="300"/>
        </w:trPr>
        <w:tc>
          <w:tcPr>
            <w:tcW w:w="1065" w:type="dxa"/>
            <w:vAlign w:val="center"/>
          </w:tcPr>
          <w:p w14:paraId="473B2622" w14:textId="38397B39" w:rsidR="003202A8" w:rsidRPr="00CF2E7C" w:rsidRDefault="003202A8" w:rsidP="003202A8">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3202A8" w:rsidRPr="00CF2E7C" w:rsidRDefault="003202A8" w:rsidP="003202A8">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3202A8" w:rsidRPr="00CF2E7C" w:rsidRDefault="003202A8" w:rsidP="003202A8">
            <w:pPr>
              <w:rPr>
                <w:rFonts w:ascii="Calibri" w:hAnsi="Calibri" w:cs="Calibri"/>
              </w:rPr>
            </w:pPr>
          </w:p>
        </w:tc>
        <w:tc>
          <w:tcPr>
            <w:tcW w:w="1455" w:type="dxa"/>
            <w:gridSpan w:val="2"/>
            <w:vAlign w:val="center"/>
          </w:tcPr>
          <w:p w14:paraId="1D284466" w14:textId="5D775889" w:rsidR="003202A8" w:rsidRPr="00CF2E7C" w:rsidRDefault="003202A8" w:rsidP="003202A8">
            <w:pPr>
              <w:rPr>
                <w:rFonts w:ascii="Calibri" w:hAnsi="Calibri" w:cs="Calibri"/>
              </w:rPr>
            </w:pPr>
            <w:r>
              <w:rPr>
                <w:rFonts w:ascii="Calibri" w:hAnsi="Calibri" w:cs="Calibri"/>
              </w:rPr>
              <w:t>X</w:t>
            </w:r>
          </w:p>
        </w:tc>
        <w:tc>
          <w:tcPr>
            <w:tcW w:w="1505" w:type="dxa"/>
            <w:vAlign w:val="center"/>
          </w:tcPr>
          <w:p w14:paraId="2CD4C703" w14:textId="77777777" w:rsidR="003202A8" w:rsidRPr="00CF2E7C" w:rsidRDefault="003202A8" w:rsidP="003202A8">
            <w:pPr>
              <w:rPr>
                <w:rFonts w:ascii="Calibri" w:hAnsi="Calibri" w:cs="Calibri"/>
              </w:rPr>
            </w:pPr>
          </w:p>
        </w:tc>
      </w:tr>
      <w:tr w:rsidR="003202A8" w:rsidRPr="009C4D10" w14:paraId="32DC1CDD" w14:textId="77777777" w:rsidTr="00CF2E7C">
        <w:trPr>
          <w:trHeight w:val="300"/>
        </w:trPr>
        <w:tc>
          <w:tcPr>
            <w:tcW w:w="1065" w:type="dxa"/>
            <w:vAlign w:val="center"/>
          </w:tcPr>
          <w:p w14:paraId="2723A6DB" w14:textId="67A7AD21" w:rsidR="003202A8" w:rsidRPr="00CF2E7C" w:rsidRDefault="003202A8" w:rsidP="003202A8">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3202A8" w:rsidRPr="00CF2E7C" w:rsidRDefault="003202A8" w:rsidP="003202A8">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3202A8" w:rsidRPr="00CF2E7C" w:rsidRDefault="003202A8" w:rsidP="003202A8">
            <w:pPr>
              <w:rPr>
                <w:rFonts w:ascii="Calibri" w:hAnsi="Calibri" w:cs="Calibri"/>
              </w:rPr>
            </w:pPr>
          </w:p>
        </w:tc>
        <w:tc>
          <w:tcPr>
            <w:tcW w:w="1455" w:type="dxa"/>
            <w:gridSpan w:val="2"/>
            <w:vAlign w:val="center"/>
          </w:tcPr>
          <w:p w14:paraId="5A7414BC" w14:textId="77777777" w:rsidR="003202A8" w:rsidRPr="00CF2E7C" w:rsidRDefault="003202A8" w:rsidP="003202A8">
            <w:pPr>
              <w:rPr>
                <w:rFonts w:ascii="Calibri" w:hAnsi="Calibri" w:cs="Calibri"/>
              </w:rPr>
            </w:pPr>
          </w:p>
        </w:tc>
        <w:tc>
          <w:tcPr>
            <w:tcW w:w="1505" w:type="dxa"/>
            <w:vAlign w:val="center"/>
          </w:tcPr>
          <w:p w14:paraId="324C4411" w14:textId="468C7927" w:rsidR="003202A8" w:rsidRPr="00CF2E7C" w:rsidRDefault="003202A8" w:rsidP="003202A8">
            <w:pPr>
              <w:rPr>
                <w:rFonts w:ascii="Calibri" w:hAnsi="Calibri" w:cs="Calibri"/>
              </w:rPr>
            </w:pPr>
            <w:r>
              <w:rPr>
                <w:rFonts w:ascii="Calibri" w:hAnsi="Calibri" w:cs="Calibri"/>
              </w:rPr>
              <w:t>X</w:t>
            </w:r>
          </w:p>
        </w:tc>
      </w:tr>
      <w:tr w:rsidR="003202A8" w:rsidRPr="009C4D10" w14:paraId="719D5881" w14:textId="77777777" w:rsidTr="00CF2E7C">
        <w:trPr>
          <w:trHeight w:val="24"/>
        </w:trPr>
        <w:tc>
          <w:tcPr>
            <w:tcW w:w="1065" w:type="dxa"/>
            <w:vAlign w:val="center"/>
          </w:tcPr>
          <w:p w14:paraId="414C1836" w14:textId="32974EF8" w:rsidR="003202A8" w:rsidRPr="00CF2E7C" w:rsidRDefault="003202A8" w:rsidP="003202A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3202A8" w:rsidRPr="00CF2E7C" w:rsidRDefault="003202A8" w:rsidP="003202A8">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3202A8" w:rsidRPr="00CF2E7C" w:rsidRDefault="003202A8" w:rsidP="003202A8">
            <w:pPr>
              <w:rPr>
                <w:rFonts w:ascii="Calibri" w:hAnsi="Calibri" w:cs="Calibri"/>
              </w:rPr>
            </w:pPr>
          </w:p>
        </w:tc>
        <w:tc>
          <w:tcPr>
            <w:tcW w:w="1455" w:type="dxa"/>
            <w:gridSpan w:val="2"/>
            <w:vAlign w:val="center"/>
          </w:tcPr>
          <w:p w14:paraId="52DD1FFC" w14:textId="1610B0E7" w:rsidR="003202A8" w:rsidRPr="00CF2E7C" w:rsidRDefault="003202A8" w:rsidP="003202A8">
            <w:pPr>
              <w:rPr>
                <w:rFonts w:ascii="Calibri" w:hAnsi="Calibri" w:cs="Calibri"/>
              </w:rPr>
            </w:pPr>
            <w:r>
              <w:rPr>
                <w:rFonts w:ascii="Calibri" w:hAnsi="Calibri" w:cs="Calibri"/>
              </w:rPr>
              <w:t>X</w:t>
            </w:r>
          </w:p>
        </w:tc>
        <w:tc>
          <w:tcPr>
            <w:tcW w:w="1505" w:type="dxa"/>
            <w:vAlign w:val="center"/>
          </w:tcPr>
          <w:p w14:paraId="0820E928" w14:textId="77777777" w:rsidR="003202A8" w:rsidRPr="00CF2E7C" w:rsidRDefault="003202A8" w:rsidP="003202A8">
            <w:pPr>
              <w:rPr>
                <w:rFonts w:ascii="Calibri" w:hAnsi="Calibri" w:cs="Calibri"/>
              </w:rPr>
            </w:pPr>
          </w:p>
        </w:tc>
      </w:tr>
      <w:tr w:rsidR="003202A8" w:rsidRPr="009C4D10" w14:paraId="048B2A89" w14:textId="77777777" w:rsidTr="00CF2E7C">
        <w:trPr>
          <w:trHeight w:val="24"/>
        </w:trPr>
        <w:tc>
          <w:tcPr>
            <w:tcW w:w="1065" w:type="dxa"/>
            <w:vAlign w:val="center"/>
          </w:tcPr>
          <w:p w14:paraId="3C5936D0" w14:textId="05729924" w:rsidR="003202A8" w:rsidRPr="00CF2E7C" w:rsidRDefault="003202A8" w:rsidP="003202A8">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3202A8" w:rsidRPr="00CF2E7C" w:rsidRDefault="003202A8" w:rsidP="003202A8">
            <w:pPr>
              <w:rPr>
                <w:rFonts w:ascii="Calibri" w:hAnsi="Calibri" w:cs="Calibri"/>
              </w:rPr>
            </w:pPr>
            <w:r w:rsidRPr="00CF2E7C">
              <w:rPr>
                <w:rFonts w:ascii="Calibri" w:hAnsi="Calibri" w:cs="Calibri"/>
              </w:rPr>
              <w:t>Other</w:t>
            </w:r>
          </w:p>
        </w:tc>
        <w:tc>
          <w:tcPr>
            <w:tcW w:w="1456" w:type="dxa"/>
            <w:vAlign w:val="center"/>
          </w:tcPr>
          <w:p w14:paraId="0AD5C2B3" w14:textId="77777777" w:rsidR="003202A8" w:rsidRPr="00CF2E7C" w:rsidRDefault="003202A8" w:rsidP="003202A8">
            <w:pPr>
              <w:rPr>
                <w:rFonts w:ascii="Calibri" w:hAnsi="Calibri" w:cs="Calibri"/>
              </w:rPr>
            </w:pPr>
          </w:p>
        </w:tc>
        <w:tc>
          <w:tcPr>
            <w:tcW w:w="1455" w:type="dxa"/>
            <w:gridSpan w:val="2"/>
            <w:vAlign w:val="center"/>
          </w:tcPr>
          <w:p w14:paraId="459AF8B6" w14:textId="77777777" w:rsidR="003202A8" w:rsidRPr="00CF2E7C" w:rsidRDefault="003202A8" w:rsidP="003202A8">
            <w:pPr>
              <w:rPr>
                <w:rFonts w:ascii="Calibri" w:hAnsi="Calibri" w:cs="Calibri"/>
              </w:rPr>
            </w:pPr>
          </w:p>
        </w:tc>
        <w:tc>
          <w:tcPr>
            <w:tcW w:w="1505" w:type="dxa"/>
            <w:vAlign w:val="center"/>
          </w:tcPr>
          <w:p w14:paraId="654433FC" w14:textId="77777777" w:rsidR="003202A8" w:rsidRPr="00CF2E7C" w:rsidRDefault="003202A8" w:rsidP="003202A8">
            <w:pPr>
              <w:rPr>
                <w:rFonts w:ascii="Calibri" w:hAnsi="Calibri" w:cs="Calibri"/>
              </w:rPr>
            </w:pPr>
          </w:p>
        </w:tc>
      </w:tr>
      <w:tr w:rsidR="003202A8" w:rsidRPr="009C4D10" w14:paraId="17D59EFD" w14:textId="77777777" w:rsidTr="00CF2E7C">
        <w:trPr>
          <w:trHeight w:val="24"/>
        </w:trPr>
        <w:tc>
          <w:tcPr>
            <w:tcW w:w="1065" w:type="dxa"/>
            <w:vAlign w:val="center"/>
          </w:tcPr>
          <w:p w14:paraId="7EFCD5F3" w14:textId="39DAFF36" w:rsidR="003202A8" w:rsidRPr="00CF2E7C" w:rsidRDefault="003202A8" w:rsidP="003202A8">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3202A8" w:rsidRPr="00CF2E7C" w:rsidRDefault="003202A8" w:rsidP="003202A8">
            <w:pPr>
              <w:rPr>
                <w:rFonts w:ascii="Calibri" w:hAnsi="Calibri" w:cs="Calibri"/>
              </w:rPr>
            </w:pPr>
            <w:r w:rsidRPr="00CF2E7C">
              <w:rPr>
                <w:rFonts w:ascii="Calibri" w:hAnsi="Calibri" w:cs="Calibri"/>
              </w:rPr>
              <w:t>If “Other” please clarify.</w:t>
            </w:r>
          </w:p>
        </w:tc>
      </w:tr>
      <w:tr w:rsidR="003202A8" w:rsidRPr="009C4D10" w14:paraId="7EDFF55B" w14:textId="77777777" w:rsidTr="00CF2E7C">
        <w:trPr>
          <w:trHeight w:val="1020"/>
        </w:trPr>
        <w:tc>
          <w:tcPr>
            <w:tcW w:w="1065" w:type="dxa"/>
            <w:vAlign w:val="center"/>
          </w:tcPr>
          <w:p w14:paraId="794111FE" w14:textId="77777777" w:rsidR="003202A8" w:rsidRPr="00CF2E7C" w:rsidRDefault="003202A8" w:rsidP="003202A8">
            <w:pPr>
              <w:rPr>
                <w:rFonts w:ascii="Calibri" w:hAnsi="Calibri" w:cs="Calibri"/>
              </w:rPr>
            </w:pPr>
          </w:p>
        </w:tc>
        <w:tc>
          <w:tcPr>
            <w:tcW w:w="9375" w:type="dxa"/>
            <w:gridSpan w:val="7"/>
            <w:shd w:val="clear" w:color="auto" w:fill="auto"/>
            <w:vAlign w:val="center"/>
          </w:tcPr>
          <w:p w14:paraId="505C456B" w14:textId="77777777" w:rsidR="003202A8" w:rsidRPr="00CF2E7C" w:rsidRDefault="003202A8" w:rsidP="003202A8">
            <w:pPr>
              <w:rPr>
                <w:rFonts w:ascii="Calibri" w:hAnsi="Calibri" w:cs="Calibri"/>
              </w:rPr>
            </w:pPr>
          </w:p>
        </w:tc>
      </w:tr>
      <w:tr w:rsidR="003202A8" w:rsidRPr="009C4D10" w14:paraId="768412B0" w14:textId="77777777" w:rsidTr="00CF2E7C">
        <w:trPr>
          <w:trHeight w:val="107"/>
        </w:trPr>
        <w:tc>
          <w:tcPr>
            <w:tcW w:w="1065" w:type="dxa"/>
            <w:vAlign w:val="center"/>
          </w:tcPr>
          <w:p w14:paraId="70D49BF1" w14:textId="6A629F3C" w:rsidR="003202A8" w:rsidRPr="00CF2E7C" w:rsidRDefault="003202A8" w:rsidP="003202A8">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3202A8" w:rsidRPr="00CF2E7C" w:rsidRDefault="003202A8" w:rsidP="003202A8">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3202A8" w:rsidRPr="009C4D10" w14:paraId="7EB865E4" w14:textId="77777777" w:rsidTr="00CF2E7C">
        <w:trPr>
          <w:trHeight w:val="39"/>
        </w:trPr>
        <w:tc>
          <w:tcPr>
            <w:tcW w:w="1065" w:type="dxa"/>
            <w:vAlign w:val="center"/>
          </w:tcPr>
          <w:p w14:paraId="43CDE246" w14:textId="77777777" w:rsidR="003202A8" w:rsidRPr="00CF2E7C" w:rsidRDefault="003202A8" w:rsidP="003202A8">
            <w:pPr>
              <w:rPr>
                <w:rFonts w:ascii="Calibri" w:hAnsi="Calibri" w:cs="Calibri"/>
              </w:rPr>
            </w:pPr>
          </w:p>
        </w:tc>
        <w:tc>
          <w:tcPr>
            <w:tcW w:w="4959" w:type="dxa"/>
            <w:gridSpan w:val="3"/>
            <w:shd w:val="clear" w:color="auto" w:fill="E2EFD9" w:themeFill="accent6" w:themeFillTint="33"/>
            <w:vAlign w:val="center"/>
          </w:tcPr>
          <w:p w14:paraId="4C6E667B" w14:textId="77777777" w:rsidR="003202A8" w:rsidRPr="00CF2E7C" w:rsidRDefault="003202A8" w:rsidP="003202A8">
            <w:pPr>
              <w:rPr>
                <w:rFonts w:ascii="Calibri" w:hAnsi="Calibri" w:cs="Calibri"/>
              </w:rPr>
            </w:pPr>
          </w:p>
        </w:tc>
        <w:tc>
          <w:tcPr>
            <w:tcW w:w="1456" w:type="dxa"/>
            <w:shd w:val="clear" w:color="auto" w:fill="E2EFD9" w:themeFill="accent6" w:themeFillTint="33"/>
            <w:vAlign w:val="center"/>
          </w:tcPr>
          <w:p w14:paraId="425E485D" w14:textId="77777777" w:rsidR="003202A8" w:rsidRPr="00CF2E7C" w:rsidRDefault="003202A8" w:rsidP="003202A8">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3202A8" w:rsidRPr="00CF2E7C" w:rsidRDefault="003202A8" w:rsidP="003202A8">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3202A8" w:rsidRPr="00CF2E7C" w:rsidRDefault="003202A8" w:rsidP="003202A8">
            <w:pPr>
              <w:jc w:val="center"/>
              <w:rPr>
                <w:rFonts w:ascii="Calibri" w:hAnsi="Calibri" w:cs="Calibri"/>
              </w:rPr>
            </w:pPr>
            <w:r w:rsidRPr="00CF2E7C">
              <w:rPr>
                <w:rFonts w:ascii="Calibri" w:hAnsi="Calibri" w:cs="Calibri"/>
              </w:rPr>
              <w:t>Not targeted</w:t>
            </w:r>
          </w:p>
        </w:tc>
      </w:tr>
      <w:tr w:rsidR="003202A8" w:rsidRPr="009C4D10" w14:paraId="4C834351" w14:textId="77777777" w:rsidTr="00CF2E7C">
        <w:trPr>
          <w:trHeight w:val="35"/>
        </w:trPr>
        <w:tc>
          <w:tcPr>
            <w:tcW w:w="1065" w:type="dxa"/>
            <w:vAlign w:val="center"/>
          </w:tcPr>
          <w:p w14:paraId="0329DB5C" w14:textId="21106C4E" w:rsidR="003202A8" w:rsidRPr="00CF2E7C" w:rsidRDefault="003202A8" w:rsidP="003202A8">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3202A8" w:rsidRPr="00CF2E7C" w:rsidRDefault="003202A8" w:rsidP="003202A8">
            <w:pPr>
              <w:rPr>
                <w:rFonts w:ascii="Calibri" w:hAnsi="Calibri" w:cs="Calibri"/>
              </w:rPr>
            </w:pPr>
            <w:r w:rsidRPr="00CF2E7C">
              <w:rPr>
                <w:rFonts w:ascii="Calibri" w:hAnsi="Calibri" w:cs="Calibri"/>
              </w:rPr>
              <w:t>Banks</w:t>
            </w:r>
          </w:p>
        </w:tc>
        <w:tc>
          <w:tcPr>
            <w:tcW w:w="1456" w:type="dxa"/>
            <w:vAlign w:val="center"/>
          </w:tcPr>
          <w:p w14:paraId="2AA83DE2" w14:textId="77777777" w:rsidR="003202A8" w:rsidRPr="00CF2E7C" w:rsidRDefault="003202A8" w:rsidP="003202A8">
            <w:pPr>
              <w:rPr>
                <w:rFonts w:ascii="Calibri" w:hAnsi="Calibri" w:cs="Calibri"/>
              </w:rPr>
            </w:pPr>
          </w:p>
        </w:tc>
        <w:tc>
          <w:tcPr>
            <w:tcW w:w="1455" w:type="dxa"/>
            <w:gridSpan w:val="2"/>
            <w:vAlign w:val="center"/>
          </w:tcPr>
          <w:p w14:paraId="135AE0CB" w14:textId="1FD9AB89" w:rsidR="003202A8" w:rsidRPr="00CF2E7C" w:rsidRDefault="003202A8" w:rsidP="003202A8">
            <w:pPr>
              <w:rPr>
                <w:rFonts w:ascii="Calibri" w:hAnsi="Calibri" w:cs="Calibri"/>
              </w:rPr>
            </w:pPr>
            <w:r>
              <w:rPr>
                <w:rFonts w:ascii="Calibri" w:hAnsi="Calibri" w:cs="Calibri"/>
              </w:rPr>
              <w:t>X</w:t>
            </w:r>
          </w:p>
        </w:tc>
        <w:tc>
          <w:tcPr>
            <w:tcW w:w="1505" w:type="dxa"/>
            <w:vAlign w:val="center"/>
          </w:tcPr>
          <w:p w14:paraId="206E8F7C" w14:textId="77777777" w:rsidR="003202A8" w:rsidRPr="00CF2E7C" w:rsidRDefault="003202A8" w:rsidP="003202A8">
            <w:pPr>
              <w:rPr>
                <w:rFonts w:ascii="Calibri" w:hAnsi="Calibri" w:cs="Calibri"/>
              </w:rPr>
            </w:pPr>
          </w:p>
        </w:tc>
      </w:tr>
      <w:tr w:rsidR="003202A8" w:rsidRPr="009C4D10" w14:paraId="7A0CC864" w14:textId="77777777" w:rsidTr="00CF2E7C">
        <w:trPr>
          <w:trHeight w:val="35"/>
        </w:trPr>
        <w:tc>
          <w:tcPr>
            <w:tcW w:w="1065" w:type="dxa"/>
            <w:vAlign w:val="center"/>
          </w:tcPr>
          <w:p w14:paraId="62BA47E6" w14:textId="3BB46012" w:rsidR="003202A8" w:rsidRPr="00CF2E7C" w:rsidRDefault="003202A8" w:rsidP="003202A8">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3202A8" w:rsidRPr="00CF2E7C" w:rsidRDefault="003202A8" w:rsidP="003202A8">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3202A8" w:rsidRPr="00CF2E7C" w:rsidRDefault="003202A8" w:rsidP="003202A8">
            <w:pPr>
              <w:rPr>
                <w:rFonts w:ascii="Calibri" w:hAnsi="Calibri" w:cs="Calibri"/>
              </w:rPr>
            </w:pPr>
          </w:p>
        </w:tc>
        <w:tc>
          <w:tcPr>
            <w:tcW w:w="1455" w:type="dxa"/>
            <w:gridSpan w:val="2"/>
            <w:vAlign w:val="center"/>
          </w:tcPr>
          <w:p w14:paraId="59824F78" w14:textId="7C967478" w:rsidR="003202A8" w:rsidRPr="00CF2E7C" w:rsidRDefault="003202A8" w:rsidP="003202A8">
            <w:pPr>
              <w:rPr>
                <w:rFonts w:ascii="Calibri" w:hAnsi="Calibri" w:cs="Calibri"/>
              </w:rPr>
            </w:pPr>
            <w:r>
              <w:rPr>
                <w:rFonts w:ascii="Calibri" w:hAnsi="Calibri" w:cs="Calibri"/>
              </w:rPr>
              <w:t>X</w:t>
            </w:r>
          </w:p>
        </w:tc>
        <w:tc>
          <w:tcPr>
            <w:tcW w:w="1505" w:type="dxa"/>
            <w:vAlign w:val="center"/>
          </w:tcPr>
          <w:p w14:paraId="772FA653" w14:textId="77777777" w:rsidR="003202A8" w:rsidRPr="00CF2E7C" w:rsidRDefault="003202A8" w:rsidP="003202A8">
            <w:pPr>
              <w:rPr>
                <w:rFonts w:ascii="Calibri" w:hAnsi="Calibri" w:cs="Calibri"/>
              </w:rPr>
            </w:pPr>
          </w:p>
        </w:tc>
      </w:tr>
      <w:tr w:rsidR="003202A8" w:rsidRPr="009C4D10" w14:paraId="16E91DFA" w14:textId="77777777" w:rsidTr="00CF2E7C">
        <w:trPr>
          <w:trHeight w:val="35"/>
        </w:trPr>
        <w:tc>
          <w:tcPr>
            <w:tcW w:w="1065" w:type="dxa"/>
            <w:vAlign w:val="center"/>
          </w:tcPr>
          <w:p w14:paraId="5770A979" w14:textId="3E8A8F56" w:rsidR="003202A8" w:rsidRPr="00CF2E7C" w:rsidRDefault="003202A8" w:rsidP="003202A8">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3202A8" w:rsidRPr="00CF2E7C" w:rsidRDefault="003202A8" w:rsidP="003202A8">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3202A8" w:rsidRPr="00CF2E7C" w:rsidRDefault="003202A8" w:rsidP="003202A8">
            <w:pPr>
              <w:rPr>
                <w:rFonts w:ascii="Calibri" w:hAnsi="Calibri" w:cs="Calibri"/>
              </w:rPr>
            </w:pPr>
          </w:p>
        </w:tc>
        <w:tc>
          <w:tcPr>
            <w:tcW w:w="1455" w:type="dxa"/>
            <w:gridSpan w:val="2"/>
            <w:vAlign w:val="center"/>
          </w:tcPr>
          <w:p w14:paraId="4FF5C987" w14:textId="32FF074C" w:rsidR="003202A8" w:rsidRPr="00CF2E7C" w:rsidRDefault="003202A8" w:rsidP="003202A8">
            <w:pPr>
              <w:rPr>
                <w:rFonts w:ascii="Calibri" w:hAnsi="Calibri" w:cs="Calibri"/>
              </w:rPr>
            </w:pPr>
            <w:r>
              <w:rPr>
                <w:rFonts w:ascii="Calibri" w:hAnsi="Calibri" w:cs="Calibri"/>
              </w:rPr>
              <w:t>X</w:t>
            </w:r>
          </w:p>
        </w:tc>
        <w:tc>
          <w:tcPr>
            <w:tcW w:w="1505" w:type="dxa"/>
            <w:vAlign w:val="center"/>
          </w:tcPr>
          <w:p w14:paraId="2341305D" w14:textId="77777777" w:rsidR="003202A8" w:rsidRPr="00CF2E7C" w:rsidRDefault="003202A8" w:rsidP="003202A8">
            <w:pPr>
              <w:rPr>
                <w:rFonts w:ascii="Calibri" w:hAnsi="Calibri" w:cs="Calibri"/>
              </w:rPr>
            </w:pPr>
          </w:p>
        </w:tc>
      </w:tr>
      <w:tr w:rsidR="003202A8" w:rsidRPr="009C4D10" w14:paraId="6EA2AFE0" w14:textId="77777777" w:rsidTr="00CF2E7C">
        <w:trPr>
          <w:trHeight w:val="35"/>
        </w:trPr>
        <w:tc>
          <w:tcPr>
            <w:tcW w:w="1065" w:type="dxa"/>
            <w:vAlign w:val="center"/>
          </w:tcPr>
          <w:p w14:paraId="082FD086" w14:textId="0D756AE9" w:rsidR="003202A8" w:rsidRPr="00CF2E7C" w:rsidRDefault="003202A8" w:rsidP="003202A8">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3202A8" w:rsidRPr="00CF2E7C" w:rsidRDefault="003202A8" w:rsidP="003202A8">
            <w:pPr>
              <w:rPr>
                <w:rFonts w:ascii="Calibri" w:hAnsi="Calibri" w:cs="Calibri"/>
              </w:rPr>
            </w:pPr>
            <w:r w:rsidRPr="00CF2E7C">
              <w:rPr>
                <w:rFonts w:ascii="Calibri" w:hAnsi="Calibri" w:cs="Calibri"/>
              </w:rPr>
              <w:t>Asset Managers</w:t>
            </w:r>
          </w:p>
        </w:tc>
        <w:tc>
          <w:tcPr>
            <w:tcW w:w="1456" w:type="dxa"/>
            <w:vAlign w:val="center"/>
          </w:tcPr>
          <w:p w14:paraId="3BA0C0E8" w14:textId="77777777" w:rsidR="003202A8" w:rsidRPr="00CF2E7C" w:rsidRDefault="003202A8" w:rsidP="003202A8">
            <w:pPr>
              <w:rPr>
                <w:rFonts w:ascii="Calibri" w:hAnsi="Calibri" w:cs="Calibri"/>
              </w:rPr>
            </w:pPr>
          </w:p>
        </w:tc>
        <w:tc>
          <w:tcPr>
            <w:tcW w:w="1455" w:type="dxa"/>
            <w:gridSpan w:val="2"/>
            <w:vAlign w:val="center"/>
          </w:tcPr>
          <w:p w14:paraId="21154B2A" w14:textId="7CC7B111" w:rsidR="003202A8" w:rsidRPr="00CF2E7C" w:rsidRDefault="003202A8" w:rsidP="003202A8">
            <w:pPr>
              <w:rPr>
                <w:rFonts w:ascii="Calibri" w:hAnsi="Calibri" w:cs="Calibri"/>
              </w:rPr>
            </w:pPr>
            <w:r>
              <w:rPr>
                <w:rFonts w:ascii="Calibri" w:hAnsi="Calibri" w:cs="Calibri"/>
              </w:rPr>
              <w:t>X</w:t>
            </w:r>
          </w:p>
        </w:tc>
        <w:tc>
          <w:tcPr>
            <w:tcW w:w="1505" w:type="dxa"/>
            <w:vAlign w:val="center"/>
          </w:tcPr>
          <w:p w14:paraId="48F15DA7" w14:textId="77777777" w:rsidR="003202A8" w:rsidRPr="00CF2E7C" w:rsidRDefault="003202A8" w:rsidP="003202A8">
            <w:pPr>
              <w:rPr>
                <w:rFonts w:ascii="Calibri" w:hAnsi="Calibri" w:cs="Calibri"/>
              </w:rPr>
            </w:pPr>
          </w:p>
        </w:tc>
      </w:tr>
      <w:tr w:rsidR="003202A8" w:rsidRPr="009C4D10" w14:paraId="33CFEA62" w14:textId="77777777" w:rsidTr="00CF2E7C">
        <w:trPr>
          <w:trHeight w:val="35"/>
        </w:trPr>
        <w:tc>
          <w:tcPr>
            <w:tcW w:w="1065" w:type="dxa"/>
            <w:vAlign w:val="center"/>
          </w:tcPr>
          <w:p w14:paraId="724206E7" w14:textId="61AEAC7E" w:rsidR="003202A8" w:rsidRPr="00CF2E7C" w:rsidRDefault="003202A8" w:rsidP="003202A8">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3202A8" w:rsidRPr="00CF2E7C" w:rsidRDefault="003202A8" w:rsidP="003202A8">
            <w:pPr>
              <w:rPr>
                <w:rFonts w:ascii="Calibri" w:hAnsi="Calibri" w:cs="Calibri"/>
              </w:rPr>
            </w:pPr>
            <w:r w:rsidRPr="00CF2E7C">
              <w:rPr>
                <w:rFonts w:ascii="Calibri" w:hAnsi="Calibri" w:cs="Calibri"/>
              </w:rPr>
              <w:t>Pension Funds</w:t>
            </w:r>
          </w:p>
        </w:tc>
        <w:tc>
          <w:tcPr>
            <w:tcW w:w="1456" w:type="dxa"/>
            <w:vAlign w:val="center"/>
          </w:tcPr>
          <w:p w14:paraId="7A479C51" w14:textId="77777777" w:rsidR="003202A8" w:rsidRPr="00CF2E7C" w:rsidRDefault="003202A8" w:rsidP="003202A8">
            <w:pPr>
              <w:rPr>
                <w:rFonts w:ascii="Calibri" w:hAnsi="Calibri" w:cs="Calibri"/>
              </w:rPr>
            </w:pPr>
          </w:p>
        </w:tc>
        <w:tc>
          <w:tcPr>
            <w:tcW w:w="1455" w:type="dxa"/>
            <w:gridSpan w:val="2"/>
            <w:vAlign w:val="center"/>
          </w:tcPr>
          <w:p w14:paraId="2844CBF5" w14:textId="13E0DDCD" w:rsidR="003202A8" w:rsidRPr="00CF2E7C" w:rsidRDefault="003202A8" w:rsidP="003202A8">
            <w:pPr>
              <w:rPr>
                <w:rFonts w:ascii="Calibri" w:hAnsi="Calibri" w:cs="Calibri"/>
              </w:rPr>
            </w:pPr>
            <w:r>
              <w:rPr>
                <w:rFonts w:ascii="Calibri" w:hAnsi="Calibri" w:cs="Calibri"/>
              </w:rPr>
              <w:t>X</w:t>
            </w:r>
          </w:p>
        </w:tc>
        <w:tc>
          <w:tcPr>
            <w:tcW w:w="1505" w:type="dxa"/>
            <w:vAlign w:val="center"/>
          </w:tcPr>
          <w:p w14:paraId="72514BA5" w14:textId="77777777" w:rsidR="003202A8" w:rsidRPr="00CF2E7C" w:rsidRDefault="003202A8" w:rsidP="003202A8">
            <w:pPr>
              <w:rPr>
                <w:rFonts w:ascii="Calibri" w:hAnsi="Calibri" w:cs="Calibri"/>
              </w:rPr>
            </w:pPr>
          </w:p>
        </w:tc>
      </w:tr>
      <w:tr w:rsidR="003202A8" w:rsidRPr="009C4D10" w14:paraId="7B9E143E" w14:textId="77777777" w:rsidTr="00CF2E7C">
        <w:trPr>
          <w:trHeight w:val="35"/>
        </w:trPr>
        <w:tc>
          <w:tcPr>
            <w:tcW w:w="1065" w:type="dxa"/>
            <w:vAlign w:val="center"/>
          </w:tcPr>
          <w:p w14:paraId="4A5F8BBD" w14:textId="56EA27A6" w:rsidR="003202A8" w:rsidRPr="00CF2E7C" w:rsidRDefault="003202A8" w:rsidP="003202A8">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3202A8" w:rsidRPr="00CF2E7C" w:rsidRDefault="003202A8" w:rsidP="003202A8">
            <w:pPr>
              <w:rPr>
                <w:rFonts w:ascii="Calibri" w:hAnsi="Calibri" w:cs="Calibri"/>
              </w:rPr>
            </w:pPr>
            <w:r w:rsidRPr="00CF2E7C">
              <w:rPr>
                <w:rFonts w:ascii="Calibri" w:hAnsi="Calibri" w:cs="Calibri"/>
              </w:rPr>
              <w:t>Other</w:t>
            </w:r>
          </w:p>
        </w:tc>
        <w:tc>
          <w:tcPr>
            <w:tcW w:w="1456" w:type="dxa"/>
            <w:vAlign w:val="center"/>
          </w:tcPr>
          <w:p w14:paraId="3C341D29" w14:textId="77777777" w:rsidR="003202A8" w:rsidRPr="00CF2E7C" w:rsidRDefault="003202A8" w:rsidP="003202A8">
            <w:pPr>
              <w:rPr>
                <w:rFonts w:ascii="Calibri" w:hAnsi="Calibri" w:cs="Calibri"/>
              </w:rPr>
            </w:pPr>
          </w:p>
        </w:tc>
        <w:tc>
          <w:tcPr>
            <w:tcW w:w="1455" w:type="dxa"/>
            <w:gridSpan w:val="2"/>
            <w:vAlign w:val="center"/>
          </w:tcPr>
          <w:p w14:paraId="364F7D9F" w14:textId="77777777" w:rsidR="003202A8" w:rsidRPr="00CF2E7C" w:rsidRDefault="003202A8" w:rsidP="003202A8">
            <w:pPr>
              <w:rPr>
                <w:rFonts w:ascii="Calibri" w:hAnsi="Calibri" w:cs="Calibri"/>
              </w:rPr>
            </w:pPr>
          </w:p>
        </w:tc>
        <w:tc>
          <w:tcPr>
            <w:tcW w:w="1505" w:type="dxa"/>
            <w:vAlign w:val="center"/>
          </w:tcPr>
          <w:p w14:paraId="2292FA6E" w14:textId="77777777" w:rsidR="003202A8" w:rsidRPr="00CF2E7C" w:rsidRDefault="003202A8" w:rsidP="003202A8">
            <w:pPr>
              <w:rPr>
                <w:rFonts w:ascii="Calibri" w:hAnsi="Calibri" w:cs="Calibri"/>
              </w:rPr>
            </w:pPr>
          </w:p>
        </w:tc>
      </w:tr>
      <w:tr w:rsidR="003202A8" w:rsidRPr="009C4D10" w14:paraId="5C8845A0" w14:textId="77777777" w:rsidTr="00CF2E7C">
        <w:trPr>
          <w:trHeight w:val="35"/>
        </w:trPr>
        <w:tc>
          <w:tcPr>
            <w:tcW w:w="1065" w:type="dxa"/>
            <w:vAlign w:val="center"/>
          </w:tcPr>
          <w:p w14:paraId="7A7B76E5" w14:textId="25C39CE3" w:rsidR="003202A8" w:rsidRPr="00CF2E7C" w:rsidRDefault="003202A8" w:rsidP="003202A8">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3202A8" w:rsidRPr="00CF2E7C" w:rsidRDefault="003202A8" w:rsidP="003202A8">
            <w:pPr>
              <w:rPr>
                <w:rFonts w:ascii="Calibri" w:hAnsi="Calibri" w:cs="Calibri"/>
              </w:rPr>
            </w:pPr>
            <w:r w:rsidRPr="00CF2E7C">
              <w:rPr>
                <w:rFonts w:ascii="Calibri" w:hAnsi="Calibri" w:cs="Calibri"/>
              </w:rPr>
              <w:t>If “Other” please clarify.</w:t>
            </w:r>
          </w:p>
        </w:tc>
      </w:tr>
      <w:tr w:rsidR="003202A8" w:rsidRPr="009C4D10" w14:paraId="4428246A" w14:textId="77777777" w:rsidTr="00CF2E7C">
        <w:trPr>
          <w:trHeight w:val="1020"/>
        </w:trPr>
        <w:tc>
          <w:tcPr>
            <w:tcW w:w="1065" w:type="dxa"/>
            <w:vAlign w:val="center"/>
          </w:tcPr>
          <w:p w14:paraId="72E3FE96" w14:textId="77777777" w:rsidR="003202A8" w:rsidRPr="00CF2E7C" w:rsidRDefault="003202A8" w:rsidP="003202A8">
            <w:pPr>
              <w:rPr>
                <w:rFonts w:ascii="Calibri" w:hAnsi="Calibri" w:cs="Calibri"/>
              </w:rPr>
            </w:pPr>
          </w:p>
        </w:tc>
        <w:tc>
          <w:tcPr>
            <w:tcW w:w="9375" w:type="dxa"/>
            <w:gridSpan w:val="7"/>
            <w:shd w:val="clear" w:color="auto" w:fill="auto"/>
            <w:vAlign w:val="center"/>
          </w:tcPr>
          <w:p w14:paraId="2FAABD2D" w14:textId="77777777" w:rsidR="003202A8" w:rsidRPr="00CF2E7C" w:rsidRDefault="003202A8" w:rsidP="003202A8">
            <w:pPr>
              <w:rPr>
                <w:rFonts w:ascii="Calibri" w:hAnsi="Calibri" w:cs="Calibri"/>
              </w:rPr>
            </w:pPr>
          </w:p>
        </w:tc>
      </w:tr>
      <w:tr w:rsidR="003202A8" w:rsidRPr="009C4D10" w14:paraId="25FBB3AD" w14:textId="77777777" w:rsidTr="00CF2E7C">
        <w:trPr>
          <w:trHeight w:val="647"/>
        </w:trPr>
        <w:tc>
          <w:tcPr>
            <w:tcW w:w="1065" w:type="dxa"/>
            <w:vAlign w:val="center"/>
          </w:tcPr>
          <w:p w14:paraId="5309D1C5" w14:textId="05F4E0F8" w:rsidR="003202A8" w:rsidRPr="00CF2E7C" w:rsidRDefault="003202A8" w:rsidP="003202A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3202A8" w:rsidRPr="00CF2E7C" w:rsidRDefault="003202A8" w:rsidP="003202A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3202A8" w:rsidRPr="00CF2E7C" w:rsidRDefault="003202A8" w:rsidP="003202A8">
            <w:pPr>
              <w:rPr>
                <w:rFonts w:ascii="Calibri" w:hAnsi="Calibri" w:cs="Calibri"/>
              </w:rPr>
            </w:pPr>
          </w:p>
          <w:p w14:paraId="3AC1558C" w14:textId="2A9A07C0" w:rsidR="003202A8" w:rsidRPr="00CF2E7C" w:rsidRDefault="003202A8" w:rsidP="003202A8">
            <w:pPr>
              <w:rPr>
                <w:rFonts w:ascii="Calibri" w:hAnsi="Calibri" w:cs="Calibri"/>
              </w:rPr>
            </w:pPr>
            <w:r w:rsidRPr="00CF2E7C">
              <w:rPr>
                <w:rFonts w:ascii="Calibri" w:hAnsi="Calibri" w:cs="Calibri"/>
                <w:color w:val="000000"/>
              </w:rPr>
              <w:t>If entities are not targeted by sector, please leave this question blank.</w:t>
            </w:r>
          </w:p>
        </w:tc>
      </w:tr>
      <w:tr w:rsidR="003202A8" w:rsidRPr="009C4D10" w14:paraId="621E5C72" w14:textId="77777777" w:rsidTr="00CF2E7C">
        <w:trPr>
          <w:trHeight w:val="25"/>
        </w:trPr>
        <w:tc>
          <w:tcPr>
            <w:tcW w:w="1065" w:type="dxa"/>
            <w:vAlign w:val="center"/>
          </w:tcPr>
          <w:p w14:paraId="4428C931" w14:textId="77777777" w:rsidR="003202A8" w:rsidRPr="00CF2E7C" w:rsidRDefault="003202A8" w:rsidP="003202A8">
            <w:pPr>
              <w:rPr>
                <w:rFonts w:ascii="Calibri" w:hAnsi="Calibri" w:cs="Calibri"/>
              </w:rPr>
            </w:pPr>
          </w:p>
        </w:tc>
        <w:tc>
          <w:tcPr>
            <w:tcW w:w="4959" w:type="dxa"/>
            <w:gridSpan w:val="3"/>
            <w:shd w:val="clear" w:color="auto" w:fill="E2EFD9" w:themeFill="accent6" w:themeFillTint="33"/>
            <w:vAlign w:val="center"/>
          </w:tcPr>
          <w:p w14:paraId="6BBB325E" w14:textId="77777777" w:rsidR="003202A8" w:rsidRPr="00CF2E7C" w:rsidRDefault="003202A8" w:rsidP="003202A8">
            <w:pPr>
              <w:rPr>
                <w:rFonts w:ascii="Calibri" w:hAnsi="Calibri" w:cs="Calibri"/>
              </w:rPr>
            </w:pPr>
          </w:p>
        </w:tc>
        <w:tc>
          <w:tcPr>
            <w:tcW w:w="1456" w:type="dxa"/>
            <w:shd w:val="clear" w:color="auto" w:fill="E2EFD9" w:themeFill="accent6" w:themeFillTint="33"/>
            <w:vAlign w:val="center"/>
          </w:tcPr>
          <w:p w14:paraId="07882AA0" w14:textId="77777777" w:rsidR="003202A8" w:rsidRPr="00CF2E7C" w:rsidRDefault="003202A8" w:rsidP="003202A8">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3202A8" w:rsidRPr="00CF2E7C" w:rsidRDefault="003202A8" w:rsidP="003202A8">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3202A8" w:rsidRPr="00CF2E7C" w:rsidRDefault="003202A8" w:rsidP="003202A8">
            <w:pPr>
              <w:jc w:val="center"/>
              <w:rPr>
                <w:rFonts w:ascii="Calibri" w:hAnsi="Calibri" w:cs="Calibri"/>
              </w:rPr>
            </w:pPr>
            <w:r w:rsidRPr="00CF2E7C">
              <w:rPr>
                <w:rFonts w:ascii="Calibri" w:hAnsi="Calibri" w:cs="Calibri"/>
              </w:rPr>
              <w:t>Not applicable</w:t>
            </w:r>
          </w:p>
        </w:tc>
      </w:tr>
      <w:tr w:rsidR="003202A8" w:rsidRPr="009C4D10" w14:paraId="4C98748D" w14:textId="77777777" w:rsidTr="00CF2E7C">
        <w:trPr>
          <w:trHeight w:val="22"/>
        </w:trPr>
        <w:tc>
          <w:tcPr>
            <w:tcW w:w="1065" w:type="dxa"/>
            <w:vAlign w:val="center"/>
          </w:tcPr>
          <w:p w14:paraId="41CD655E" w14:textId="7817C6ED" w:rsidR="003202A8" w:rsidRPr="00CF2E7C" w:rsidRDefault="003202A8" w:rsidP="003202A8">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3202A8" w:rsidRPr="00CF2E7C" w:rsidRDefault="003202A8" w:rsidP="003202A8">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3202A8" w:rsidRPr="00CF2E7C" w:rsidRDefault="003202A8" w:rsidP="003202A8">
            <w:pPr>
              <w:rPr>
                <w:rFonts w:ascii="Calibri" w:hAnsi="Calibri" w:cs="Calibri"/>
              </w:rPr>
            </w:pPr>
          </w:p>
        </w:tc>
        <w:tc>
          <w:tcPr>
            <w:tcW w:w="1455" w:type="dxa"/>
            <w:gridSpan w:val="2"/>
            <w:vAlign w:val="center"/>
          </w:tcPr>
          <w:p w14:paraId="0E4C173F" w14:textId="491D58B6" w:rsidR="003202A8" w:rsidRPr="00CF2E7C" w:rsidRDefault="003202A8" w:rsidP="003202A8">
            <w:pPr>
              <w:rPr>
                <w:rFonts w:ascii="Calibri" w:hAnsi="Calibri" w:cs="Calibri"/>
              </w:rPr>
            </w:pPr>
            <w:r>
              <w:rPr>
                <w:rFonts w:ascii="Calibri" w:hAnsi="Calibri" w:cs="Calibri"/>
              </w:rPr>
              <w:t>X</w:t>
            </w:r>
          </w:p>
        </w:tc>
        <w:tc>
          <w:tcPr>
            <w:tcW w:w="1505" w:type="dxa"/>
            <w:vAlign w:val="center"/>
          </w:tcPr>
          <w:p w14:paraId="18248895" w14:textId="77777777" w:rsidR="003202A8" w:rsidRPr="00CF2E7C" w:rsidRDefault="003202A8" w:rsidP="003202A8">
            <w:pPr>
              <w:rPr>
                <w:rFonts w:ascii="Calibri" w:hAnsi="Calibri" w:cs="Calibri"/>
              </w:rPr>
            </w:pPr>
          </w:p>
        </w:tc>
      </w:tr>
      <w:tr w:rsidR="003202A8" w:rsidRPr="009C4D10" w14:paraId="3C446894" w14:textId="77777777" w:rsidTr="00CF2E7C">
        <w:trPr>
          <w:trHeight w:val="22"/>
        </w:trPr>
        <w:tc>
          <w:tcPr>
            <w:tcW w:w="1065" w:type="dxa"/>
            <w:vAlign w:val="center"/>
          </w:tcPr>
          <w:p w14:paraId="0FBC1673" w14:textId="239277CB" w:rsidR="003202A8" w:rsidRPr="00CF2E7C" w:rsidRDefault="003202A8" w:rsidP="003202A8">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3202A8" w:rsidRPr="00CF2E7C" w:rsidRDefault="003202A8" w:rsidP="003202A8">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3202A8" w:rsidRPr="00CF2E7C" w:rsidRDefault="003202A8" w:rsidP="003202A8">
            <w:pPr>
              <w:rPr>
                <w:rFonts w:ascii="Calibri" w:hAnsi="Calibri" w:cs="Calibri"/>
              </w:rPr>
            </w:pPr>
          </w:p>
        </w:tc>
        <w:tc>
          <w:tcPr>
            <w:tcW w:w="1455" w:type="dxa"/>
            <w:gridSpan w:val="2"/>
            <w:vAlign w:val="center"/>
          </w:tcPr>
          <w:p w14:paraId="7C064F97" w14:textId="05E1153A" w:rsidR="003202A8" w:rsidRPr="00CF2E7C" w:rsidRDefault="003202A8" w:rsidP="003202A8">
            <w:pPr>
              <w:rPr>
                <w:rFonts w:ascii="Calibri" w:hAnsi="Calibri" w:cs="Calibri"/>
              </w:rPr>
            </w:pPr>
            <w:r>
              <w:rPr>
                <w:rFonts w:ascii="Calibri" w:hAnsi="Calibri" w:cs="Calibri"/>
              </w:rPr>
              <w:t>X</w:t>
            </w:r>
          </w:p>
        </w:tc>
        <w:tc>
          <w:tcPr>
            <w:tcW w:w="1505" w:type="dxa"/>
            <w:vAlign w:val="center"/>
          </w:tcPr>
          <w:p w14:paraId="19285B54" w14:textId="77777777" w:rsidR="003202A8" w:rsidRPr="00CF2E7C" w:rsidRDefault="003202A8" w:rsidP="003202A8">
            <w:pPr>
              <w:rPr>
                <w:rFonts w:ascii="Calibri" w:hAnsi="Calibri" w:cs="Calibri"/>
              </w:rPr>
            </w:pPr>
          </w:p>
        </w:tc>
      </w:tr>
      <w:tr w:rsidR="003202A8" w:rsidRPr="009C4D10" w14:paraId="3BA0392E" w14:textId="77777777" w:rsidTr="00CF2E7C">
        <w:trPr>
          <w:trHeight w:val="22"/>
        </w:trPr>
        <w:tc>
          <w:tcPr>
            <w:tcW w:w="1065" w:type="dxa"/>
            <w:vAlign w:val="center"/>
          </w:tcPr>
          <w:p w14:paraId="276CBF0C" w14:textId="3E668692" w:rsidR="003202A8" w:rsidRPr="00CF2E7C" w:rsidRDefault="003202A8" w:rsidP="003202A8">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3202A8" w:rsidRPr="00CF2E7C" w:rsidRDefault="003202A8" w:rsidP="003202A8">
            <w:pPr>
              <w:rPr>
                <w:rFonts w:ascii="Calibri" w:hAnsi="Calibri" w:cs="Calibri"/>
              </w:rPr>
            </w:pPr>
            <w:r w:rsidRPr="00CF2E7C">
              <w:rPr>
                <w:rFonts w:ascii="Calibri" w:hAnsi="Calibri" w:cs="Calibri"/>
              </w:rPr>
              <w:t>Manufacturing</w:t>
            </w:r>
          </w:p>
        </w:tc>
        <w:tc>
          <w:tcPr>
            <w:tcW w:w="1456" w:type="dxa"/>
            <w:vAlign w:val="center"/>
          </w:tcPr>
          <w:p w14:paraId="586492BC" w14:textId="77777777" w:rsidR="003202A8" w:rsidRPr="00CF2E7C" w:rsidRDefault="003202A8" w:rsidP="003202A8">
            <w:pPr>
              <w:rPr>
                <w:rFonts w:ascii="Calibri" w:hAnsi="Calibri" w:cs="Calibri"/>
              </w:rPr>
            </w:pPr>
          </w:p>
        </w:tc>
        <w:tc>
          <w:tcPr>
            <w:tcW w:w="1455" w:type="dxa"/>
            <w:gridSpan w:val="2"/>
            <w:vAlign w:val="center"/>
          </w:tcPr>
          <w:p w14:paraId="255E24D1" w14:textId="26F7F86F" w:rsidR="003202A8" w:rsidRPr="00CF2E7C" w:rsidRDefault="003202A8" w:rsidP="003202A8">
            <w:pPr>
              <w:rPr>
                <w:rFonts w:ascii="Calibri" w:hAnsi="Calibri" w:cs="Calibri"/>
              </w:rPr>
            </w:pPr>
            <w:r>
              <w:rPr>
                <w:rFonts w:ascii="Calibri" w:hAnsi="Calibri" w:cs="Calibri"/>
              </w:rPr>
              <w:t>X</w:t>
            </w:r>
          </w:p>
        </w:tc>
        <w:tc>
          <w:tcPr>
            <w:tcW w:w="1505" w:type="dxa"/>
            <w:vAlign w:val="center"/>
          </w:tcPr>
          <w:p w14:paraId="27B73CB2" w14:textId="77777777" w:rsidR="003202A8" w:rsidRPr="00CF2E7C" w:rsidRDefault="003202A8" w:rsidP="003202A8">
            <w:pPr>
              <w:rPr>
                <w:rFonts w:ascii="Calibri" w:hAnsi="Calibri" w:cs="Calibri"/>
              </w:rPr>
            </w:pPr>
          </w:p>
        </w:tc>
      </w:tr>
      <w:tr w:rsidR="003202A8" w:rsidRPr="009C4D10" w14:paraId="45B2E64A" w14:textId="77777777" w:rsidTr="00CF2E7C">
        <w:trPr>
          <w:trHeight w:val="22"/>
        </w:trPr>
        <w:tc>
          <w:tcPr>
            <w:tcW w:w="1065" w:type="dxa"/>
            <w:vAlign w:val="center"/>
          </w:tcPr>
          <w:p w14:paraId="0CBE5C40" w14:textId="32B1633E" w:rsidR="003202A8" w:rsidRPr="00CF2E7C" w:rsidRDefault="003202A8" w:rsidP="003202A8">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3202A8" w:rsidRPr="00CF2E7C" w:rsidRDefault="003202A8" w:rsidP="003202A8">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3202A8" w:rsidRPr="00CF2E7C" w:rsidRDefault="003202A8" w:rsidP="003202A8">
            <w:pPr>
              <w:rPr>
                <w:rFonts w:ascii="Calibri" w:hAnsi="Calibri" w:cs="Calibri"/>
              </w:rPr>
            </w:pPr>
          </w:p>
        </w:tc>
        <w:tc>
          <w:tcPr>
            <w:tcW w:w="1455" w:type="dxa"/>
            <w:gridSpan w:val="2"/>
            <w:vAlign w:val="center"/>
          </w:tcPr>
          <w:p w14:paraId="37AD3672" w14:textId="1202942B" w:rsidR="003202A8" w:rsidRPr="00CF2E7C" w:rsidRDefault="003202A8" w:rsidP="003202A8">
            <w:pPr>
              <w:rPr>
                <w:rFonts w:ascii="Calibri" w:hAnsi="Calibri" w:cs="Calibri"/>
              </w:rPr>
            </w:pPr>
            <w:r>
              <w:rPr>
                <w:rFonts w:ascii="Calibri" w:hAnsi="Calibri" w:cs="Calibri"/>
              </w:rPr>
              <w:t>X</w:t>
            </w:r>
          </w:p>
        </w:tc>
        <w:tc>
          <w:tcPr>
            <w:tcW w:w="1505" w:type="dxa"/>
            <w:vAlign w:val="center"/>
          </w:tcPr>
          <w:p w14:paraId="0B0E7BE0" w14:textId="77777777" w:rsidR="003202A8" w:rsidRPr="00CF2E7C" w:rsidRDefault="003202A8" w:rsidP="003202A8">
            <w:pPr>
              <w:rPr>
                <w:rFonts w:ascii="Calibri" w:hAnsi="Calibri" w:cs="Calibri"/>
              </w:rPr>
            </w:pPr>
          </w:p>
        </w:tc>
      </w:tr>
      <w:tr w:rsidR="003202A8" w:rsidRPr="009C4D10" w14:paraId="43041C94" w14:textId="77777777" w:rsidTr="00CF2E7C">
        <w:trPr>
          <w:trHeight w:val="22"/>
        </w:trPr>
        <w:tc>
          <w:tcPr>
            <w:tcW w:w="1065" w:type="dxa"/>
            <w:vAlign w:val="center"/>
          </w:tcPr>
          <w:p w14:paraId="7B397B46" w14:textId="1F2D7FE1" w:rsidR="003202A8" w:rsidRPr="00CF2E7C" w:rsidRDefault="003202A8" w:rsidP="003202A8">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3202A8" w:rsidRPr="00CF2E7C" w:rsidRDefault="003202A8" w:rsidP="003202A8">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3202A8" w:rsidRPr="00CF2E7C" w:rsidRDefault="003202A8" w:rsidP="003202A8">
            <w:pPr>
              <w:rPr>
                <w:rFonts w:ascii="Calibri" w:hAnsi="Calibri" w:cs="Calibri"/>
              </w:rPr>
            </w:pPr>
          </w:p>
        </w:tc>
        <w:tc>
          <w:tcPr>
            <w:tcW w:w="1455" w:type="dxa"/>
            <w:gridSpan w:val="2"/>
            <w:vAlign w:val="center"/>
          </w:tcPr>
          <w:p w14:paraId="3011D3E3" w14:textId="07FAE0EF" w:rsidR="003202A8" w:rsidRPr="00CF2E7C" w:rsidRDefault="003202A8" w:rsidP="003202A8">
            <w:pPr>
              <w:rPr>
                <w:rFonts w:ascii="Calibri" w:hAnsi="Calibri" w:cs="Calibri"/>
              </w:rPr>
            </w:pPr>
            <w:r>
              <w:rPr>
                <w:rFonts w:ascii="Calibri" w:hAnsi="Calibri" w:cs="Calibri"/>
              </w:rPr>
              <w:t>X</w:t>
            </w:r>
          </w:p>
        </w:tc>
        <w:tc>
          <w:tcPr>
            <w:tcW w:w="1505" w:type="dxa"/>
            <w:vAlign w:val="center"/>
          </w:tcPr>
          <w:p w14:paraId="36FA7FC3" w14:textId="77777777" w:rsidR="003202A8" w:rsidRPr="00CF2E7C" w:rsidRDefault="003202A8" w:rsidP="003202A8">
            <w:pPr>
              <w:rPr>
                <w:rFonts w:ascii="Calibri" w:hAnsi="Calibri" w:cs="Calibri"/>
              </w:rPr>
            </w:pPr>
          </w:p>
        </w:tc>
      </w:tr>
      <w:tr w:rsidR="003202A8" w:rsidRPr="009C4D10" w14:paraId="1E18327F" w14:textId="77777777" w:rsidTr="00CF2E7C">
        <w:trPr>
          <w:trHeight w:val="22"/>
        </w:trPr>
        <w:tc>
          <w:tcPr>
            <w:tcW w:w="1065" w:type="dxa"/>
            <w:vAlign w:val="center"/>
          </w:tcPr>
          <w:p w14:paraId="0FC93136" w14:textId="655F81EE" w:rsidR="003202A8" w:rsidRPr="00CF2E7C" w:rsidRDefault="003202A8" w:rsidP="003202A8">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3202A8" w:rsidRPr="00CF2E7C" w:rsidRDefault="003202A8" w:rsidP="003202A8">
            <w:pPr>
              <w:rPr>
                <w:rFonts w:ascii="Calibri" w:hAnsi="Calibri" w:cs="Calibri"/>
              </w:rPr>
            </w:pPr>
            <w:r w:rsidRPr="00CF2E7C">
              <w:rPr>
                <w:rFonts w:ascii="Calibri" w:hAnsi="Calibri" w:cs="Calibri"/>
              </w:rPr>
              <w:t>Construction</w:t>
            </w:r>
          </w:p>
        </w:tc>
        <w:tc>
          <w:tcPr>
            <w:tcW w:w="1456" w:type="dxa"/>
            <w:vAlign w:val="center"/>
          </w:tcPr>
          <w:p w14:paraId="04BF4413" w14:textId="77777777" w:rsidR="003202A8" w:rsidRPr="00CF2E7C" w:rsidRDefault="003202A8" w:rsidP="003202A8">
            <w:pPr>
              <w:rPr>
                <w:rFonts w:ascii="Calibri" w:hAnsi="Calibri" w:cs="Calibri"/>
              </w:rPr>
            </w:pPr>
          </w:p>
        </w:tc>
        <w:tc>
          <w:tcPr>
            <w:tcW w:w="1455" w:type="dxa"/>
            <w:gridSpan w:val="2"/>
            <w:vAlign w:val="center"/>
          </w:tcPr>
          <w:p w14:paraId="38A34F24" w14:textId="3E93E3DA" w:rsidR="003202A8" w:rsidRPr="00CF2E7C" w:rsidRDefault="003202A8" w:rsidP="003202A8">
            <w:pPr>
              <w:rPr>
                <w:rFonts w:ascii="Calibri" w:hAnsi="Calibri" w:cs="Calibri"/>
              </w:rPr>
            </w:pPr>
            <w:r>
              <w:rPr>
                <w:rFonts w:ascii="Calibri" w:hAnsi="Calibri" w:cs="Calibri"/>
              </w:rPr>
              <w:t>X</w:t>
            </w:r>
          </w:p>
        </w:tc>
        <w:tc>
          <w:tcPr>
            <w:tcW w:w="1505" w:type="dxa"/>
            <w:vAlign w:val="center"/>
          </w:tcPr>
          <w:p w14:paraId="6C1FE16E" w14:textId="77777777" w:rsidR="003202A8" w:rsidRPr="00CF2E7C" w:rsidRDefault="003202A8" w:rsidP="003202A8">
            <w:pPr>
              <w:rPr>
                <w:rFonts w:ascii="Calibri" w:hAnsi="Calibri" w:cs="Calibri"/>
              </w:rPr>
            </w:pPr>
          </w:p>
        </w:tc>
      </w:tr>
      <w:tr w:rsidR="003202A8" w:rsidRPr="009C4D10" w14:paraId="2A50DF4E" w14:textId="77777777" w:rsidTr="00CF2E7C">
        <w:trPr>
          <w:trHeight w:val="300"/>
        </w:trPr>
        <w:tc>
          <w:tcPr>
            <w:tcW w:w="1065" w:type="dxa"/>
            <w:vAlign w:val="center"/>
          </w:tcPr>
          <w:p w14:paraId="2155FD97" w14:textId="2EE2EAAC" w:rsidR="003202A8" w:rsidRPr="00CF2E7C" w:rsidRDefault="003202A8" w:rsidP="003202A8">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3202A8" w:rsidRPr="00CF2E7C" w:rsidRDefault="003202A8" w:rsidP="003202A8">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3202A8" w:rsidRPr="00CF2E7C" w:rsidRDefault="003202A8" w:rsidP="003202A8">
            <w:pPr>
              <w:rPr>
                <w:rFonts w:ascii="Calibri" w:hAnsi="Calibri" w:cs="Calibri"/>
              </w:rPr>
            </w:pPr>
          </w:p>
        </w:tc>
        <w:tc>
          <w:tcPr>
            <w:tcW w:w="1455" w:type="dxa"/>
            <w:gridSpan w:val="2"/>
            <w:vAlign w:val="center"/>
          </w:tcPr>
          <w:p w14:paraId="5408A0A0" w14:textId="77777777" w:rsidR="003202A8" w:rsidRPr="00CF2E7C" w:rsidRDefault="003202A8" w:rsidP="003202A8">
            <w:pPr>
              <w:rPr>
                <w:rFonts w:ascii="Calibri" w:hAnsi="Calibri" w:cs="Calibri"/>
              </w:rPr>
            </w:pPr>
          </w:p>
        </w:tc>
        <w:tc>
          <w:tcPr>
            <w:tcW w:w="1505" w:type="dxa"/>
            <w:vAlign w:val="center"/>
          </w:tcPr>
          <w:p w14:paraId="6A0704D2" w14:textId="4A98F06C" w:rsidR="003202A8" w:rsidRPr="00CF2E7C" w:rsidRDefault="003202A8" w:rsidP="003202A8">
            <w:pPr>
              <w:rPr>
                <w:rFonts w:ascii="Calibri" w:hAnsi="Calibri" w:cs="Calibri"/>
              </w:rPr>
            </w:pPr>
            <w:r>
              <w:rPr>
                <w:rFonts w:ascii="Calibri" w:hAnsi="Calibri" w:cs="Calibri"/>
              </w:rPr>
              <w:t>X</w:t>
            </w:r>
          </w:p>
        </w:tc>
      </w:tr>
      <w:tr w:rsidR="003202A8" w:rsidRPr="009C4D10" w14:paraId="385EB592" w14:textId="77777777" w:rsidTr="00CF2E7C">
        <w:trPr>
          <w:trHeight w:val="22"/>
        </w:trPr>
        <w:tc>
          <w:tcPr>
            <w:tcW w:w="1065" w:type="dxa"/>
            <w:vAlign w:val="center"/>
          </w:tcPr>
          <w:p w14:paraId="7B938634" w14:textId="4E896EA2" w:rsidR="003202A8" w:rsidRPr="00CF2E7C" w:rsidRDefault="003202A8" w:rsidP="003202A8">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3202A8" w:rsidRPr="00CF2E7C" w:rsidRDefault="003202A8" w:rsidP="003202A8">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3202A8" w:rsidRPr="00CF2E7C" w:rsidRDefault="003202A8" w:rsidP="003202A8">
            <w:pPr>
              <w:rPr>
                <w:rFonts w:ascii="Calibri" w:hAnsi="Calibri" w:cs="Calibri"/>
              </w:rPr>
            </w:pPr>
          </w:p>
        </w:tc>
        <w:tc>
          <w:tcPr>
            <w:tcW w:w="1455" w:type="dxa"/>
            <w:gridSpan w:val="2"/>
            <w:vAlign w:val="center"/>
          </w:tcPr>
          <w:p w14:paraId="4BBAE27E" w14:textId="684C2AFC" w:rsidR="003202A8" w:rsidRPr="00CF2E7C" w:rsidRDefault="003202A8" w:rsidP="003202A8">
            <w:pPr>
              <w:rPr>
                <w:rFonts w:ascii="Calibri" w:hAnsi="Calibri" w:cs="Calibri"/>
              </w:rPr>
            </w:pPr>
            <w:r>
              <w:rPr>
                <w:rFonts w:ascii="Calibri" w:hAnsi="Calibri" w:cs="Calibri"/>
              </w:rPr>
              <w:t>X</w:t>
            </w:r>
          </w:p>
        </w:tc>
        <w:tc>
          <w:tcPr>
            <w:tcW w:w="1505" w:type="dxa"/>
            <w:vAlign w:val="center"/>
          </w:tcPr>
          <w:p w14:paraId="5B8FD802" w14:textId="77777777" w:rsidR="003202A8" w:rsidRPr="00CF2E7C" w:rsidRDefault="003202A8" w:rsidP="003202A8">
            <w:pPr>
              <w:rPr>
                <w:rFonts w:ascii="Calibri" w:hAnsi="Calibri" w:cs="Calibri"/>
              </w:rPr>
            </w:pPr>
          </w:p>
        </w:tc>
      </w:tr>
      <w:tr w:rsidR="003202A8" w:rsidRPr="009C4D10" w14:paraId="151DC3D4" w14:textId="77777777" w:rsidTr="00CF2E7C">
        <w:trPr>
          <w:trHeight w:val="300"/>
        </w:trPr>
        <w:tc>
          <w:tcPr>
            <w:tcW w:w="1065" w:type="dxa"/>
            <w:vAlign w:val="center"/>
          </w:tcPr>
          <w:p w14:paraId="24686AA6" w14:textId="73367BC2" w:rsidR="003202A8" w:rsidRPr="00CF2E7C" w:rsidRDefault="003202A8" w:rsidP="003202A8">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3202A8" w:rsidRPr="00CF2E7C" w:rsidRDefault="003202A8" w:rsidP="003202A8">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3202A8" w:rsidRPr="00CF2E7C" w:rsidRDefault="003202A8" w:rsidP="003202A8">
            <w:pPr>
              <w:rPr>
                <w:rFonts w:ascii="Calibri" w:hAnsi="Calibri" w:cs="Calibri"/>
              </w:rPr>
            </w:pPr>
          </w:p>
        </w:tc>
        <w:tc>
          <w:tcPr>
            <w:tcW w:w="1455" w:type="dxa"/>
            <w:gridSpan w:val="2"/>
            <w:vAlign w:val="center"/>
          </w:tcPr>
          <w:p w14:paraId="5CE2605B" w14:textId="77777777" w:rsidR="003202A8" w:rsidRPr="00CF2E7C" w:rsidRDefault="003202A8" w:rsidP="003202A8">
            <w:pPr>
              <w:rPr>
                <w:rFonts w:ascii="Calibri" w:hAnsi="Calibri" w:cs="Calibri"/>
              </w:rPr>
            </w:pPr>
          </w:p>
        </w:tc>
        <w:tc>
          <w:tcPr>
            <w:tcW w:w="1505" w:type="dxa"/>
            <w:vAlign w:val="center"/>
          </w:tcPr>
          <w:p w14:paraId="73977984" w14:textId="4D19F7E3" w:rsidR="003202A8" w:rsidRPr="00CF2E7C" w:rsidRDefault="003202A8" w:rsidP="003202A8">
            <w:pPr>
              <w:rPr>
                <w:rFonts w:ascii="Calibri" w:hAnsi="Calibri" w:cs="Calibri"/>
              </w:rPr>
            </w:pPr>
            <w:r>
              <w:rPr>
                <w:rFonts w:ascii="Calibri" w:hAnsi="Calibri" w:cs="Calibri"/>
              </w:rPr>
              <w:t>X</w:t>
            </w:r>
          </w:p>
        </w:tc>
      </w:tr>
      <w:tr w:rsidR="003202A8" w:rsidRPr="009C4D10" w14:paraId="5569CEE6" w14:textId="77777777" w:rsidTr="00CF2E7C">
        <w:trPr>
          <w:trHeight w:val="22"/>
        </w:trPr>
        <w:tc>
          <w:tcPr>
            <w:tcW w:w="1065" w:type="dxa"/>
            <w:vAlign w:val="center"/>
          </w:tcPr>
          <w:p w14:paraId="31EE4DB2" w14:textId="20709EB4" w:rsidR="003202A8" w:rsidRPr="00CF2E7C" w:rsidRDefault="003202A8" w:rsidP="003202A8">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3202A8" w:rsidRPr="00CF2E7C" w:rsidRDefault="003202A8" w:rsidP="003202A8">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3202A8" w:rsidRPr="00CF2E7C" w:rsidRDefault="003202A8" w:rsidP="003202A8">
            <w:pPr>
              <w:rPr>
                <w:rFonts w:ascii="Calibri" w:hAnsi="Calibri" w:cs="Calibri"/>
              </w:rPr>
            </w:pPr>
          </w:p>
        </w:tc>
        <w:tc>
          <w:tcPr>
            <w:tcW w:w="1455" w:type="dxa"/>
            <w:gridSpan w:val="2"/>
            <w:vAlign w:val="center"/>
          </w:tcPr>
          <w:p w14:paraId="1BA1B432" w14:textId="77777777" w:rsidR="003202A8" w:rsidRPr="00CF2E7C" w:rsidRDefault="003202A8" w:rsidP="003202A8">
            <w:pPr>
              <w:rPr>
                <w:rFonts w:ascii="Calibri" w:hAnsi="Calibri" w:cs="Calibri"/>
              </w:rPr>
            </w:pPr>
          </w:p>
        </w:tc>
        <w:tc>
          <w:tcPr>
            <w:tcW w:w="1505" w:type="dxa"/>
            <w:vAlign w:val="center"/>
          </w:tcPr>
          <w:p w14:paraId="258AB5B6" w14:textId="7847A058" w:rsidR="003202A8" w:rsidRPr="00CF2E7C" w:rsidRDefault="003202A8" w:rsidP="003202A8">
            <w:pPr>
              <w:rPr>
                <w:rFonts w:ascii="Calibri" w:hAnsi="Calibri" w:cs="Calibri"/>
              </w:rPr>
            </w:pPr>
            <w:r>
              <w:rPr>
                <w:rFonts w:ascii="Calibri" w:hAnsi="Calibri" w:cs="Calibri"/>
              </w:rPr>
              <w:t>X</w:t>
            </w:r>
          </w:p>
        </w:tc>
      </w:tr>
      <w:tr w:rsidR="003202A8" w:rsidRPr="009C4D10" w14:paraId="46B12AF2" w14:textId="77777777" w:rsidTr="00CF2E7C">
        <w:trPr>
          <w:trHeight w:val="300"/>
        </w:trPr>
        <w:tc>
          <w:tcPr>
            <w:tcW w:w="1065" w:type="dxa"/>
            <w:vAlign w:val="center"/>
          </w:tcPr>
          <w:p w14:paraId="573327D8" w14:textId="5CC9CDF4" w:rsidR="003202A8" w:rsidRPr="00CF2E7C" w:rsidRDefault="003202A8" w:rsidP="003202A8">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3202A8" w:rsidRPr="00CF2E7C" w:rsidRDefault="003202A8" w:rsidP="003202A8">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3202A8" w:rsidRPr="00CF2E7C" w:rsidRDefault="003202A8" w:rsidP="003202A8">
            <w:pPr>
              <w:rPr>
                <w:rFonts w:ascii="Calibri" w:hAnsi="Calibri" w:cs="Calibri"/>
              </w:rPr>
            </w:pPr>
          </w:p>
        </w:tc>
        <w:tc>
          <w:tcPr>
            <w:tcW w:w="1455" w:type="dxa"/>
            <w:gridSpan w:val="2"/>
            <w:vAlign w:val="center"/>
          </w:tcPr>
          <w:p w14:paraId="48FCC9CA" w14:textId="6EDF4AD9" w:rsidR="003202A8" w:rsidRPr="00CF2E7C" w:rsidRDefault="003202A8" w:rsidP="003202A8">
            <w:pPr>
              <w:rPr>
                <w:rFonts w:ascii="Calibri" w:hAnsi="Calibri" w:cs="Calibri"/>
              </w:rPr>
            </w:pPr>
            <w:r>
              <w:rPr>
                <w:rFonts w:ascii="Calibri" w:hAnsi="Calibri" w:cs="Calibri"/>
              </w:rPr>
              <w:t>X</w:t>
            </w:r>
          </w:p>
        </w:tc>
        <w:tc>
          <w:tcPr>
            <w:tcW w:w="1505" w:type="dxa"/>
            <w:vAlign w:val="center"/>
          </w:tcPr>
          <w:p w14:paraId="24D6275F" w14:textId="77777777" w:rsidR="003202A8" w:rsidRPr="00CF2E7C" w:rsidRDefault="003202A8" w:rsidP="003202A8">
            <w:pPr>
              <w:rPr>
                <w:rFonts w:ascii="Calibri" w:hAnsi="Calibri" w:cs="Calibri"/>
              </w:rPr>
            </w:pPr>
          </w:p>
        </w:tc>
      </w:tr>
      <w:tr w:rsidR="003202A8" w:rsidRPr="009C4D10" w14:paraId="710A659C" w14:textId="77777777" w:rsidTr="00CF2E7C">
        <w:trPr>
          <w:trHeight w:val="300"/>
        </w:trPr>
        <w:tc>
          <w:tcPr>
            <w:tcW w:w="1065" w:type="dxa"/>
            <w:vAlign w:val="center"/>
          </w:tcPr>
          <w:p w14:paraId="15C9720A" w14:textId="1FD286BB" w:rsidR="003202A8" w:rsidRPr="00CF2E7C" w:rsidRDefault="003202A8" w:rsidP="003202A8">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3202A8" w:rsidRPr="00CF2E7C" w:rsidRDefault="003202A8" w:rsidP="003202A8">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3202A8" w:rsidRPr="00CF2E7C" w:rsidRDefault="003202A8" w:rsidP="003202A8">
            <w:pPr>
              <w:rPr>
                <w:rFonts w:ascii="Calibri" w:hAnsi="Calibri" w:cs="Calibri"/>
              </w:rPr>
            </w:pPr>
          </w:p>
        </w:tc>
        <w:tc>
          <w:tcPr>
            <w:tcW w:w="1455" w:type="dxa"/>
            <w:gridSpan w:val="2"/>
            <w:vAlign w:val="center"/>
          </w:tcPr>
          <w:p w14:paraId="32BA53EC" w14:textId="074762D8" w:rsidR="003202A8" w:rsidRPr="00CF2E7C" w:rsidRDefault="003202A8" w:rsidP="003202A8">
            <w:pPr>
              <w:rPr>
                <w:rFonts w:ascii="Calibri" w:hAnsi="Calibri" w:cs="Calibri"/>
              </w:rPr>
            </w:pPr>
            <w:r>
              <w:rPr>
                <w:rFonts w:ascii="Calibri" w:hAnsi="Calibri" w:cs="Calibri"/>
              </w:rPr>
              <w:t>X</w:t>
            </w:r>
          </w:p>
        </w:tc>
        <w:tc>
          <w:tcPr>
            <w:tcW w:w="1505" w:type="dxa"/>
            <w:vAlign w:val="center"/>
          </w:tcPr>
          <w:p w14:paraId="3132483F" w14:textId="77777777" w:rsidR="003202A8" w:rsidRPr="00CF2E7C" w:rsidRDefault="003202A8" w:rsidP="003202A8">
            <w:pPr>
              <w:rPr>
                <w:rFonts w:ascii="Calibri" w:hAnsi="Calibri" w:cs="Calibri"/>
              </w:rPr>
            </w:pPr>
          </w:p>
        </w:tc>
      </w:tr>
      <w:tr w:rsidR="003202A8" w:rsidRPr="009C4D10" w14:paraId="6922D8BF" w14:textId="77777777" w:rsidTr="00CF2E7C">
        <w:trPr>
          <w:trHeight w:val="300"/>
        </w:trPr>
        <w:tc>
          <w:tcPr>
            <w:tcW w:w="1065" w:type="dxa"/>
            <w:vAlign w:val="center"/>
          </w:tcPr>
          <w:p w14:paraId="36E911E0" w14:textId="6B06913E" w:rsidR="003202A8" w:rsidRPr="00CF2E7C" w:rsidRDefault="003202A8" w:rsidP="003202A8">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3202A8" w:rsidRPr="00CF2E7C" w:rsidRDefault="003202A8" w:rsidP="003202A8">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3202A8" w:rsidRPr="00CF2E7C" w:rsidRDefault="003202A8" w:rsidP="003202A8">
            <w:pPr>
              <w:rPr>
                <w:rFonts w:ascii="Calibri" w:hAnsi="Calibri" w:cs="Calibri"/>
              </w:rPr>
            </w:pPr>
          </w:p>
        </w:tc>
        <w:tc>
          <w:tcPr>
            <w:tcW w:w="1455" w:type="dxa"/>
            <w:gridSpan w:val="2"/>
            <w:vAlign w:val="center"/>
          </w:tcPr>
          <w:p w14:paraId="2897FEDE" w14:textId="58A79D42" w:rsidR="003202A8" w:rsidRPr="00CF2E7C" w:rsidRDefault="003202A8" w:rsidP="003202A8">
            <w:pPr>
              <w:rPr>
                <w:rFonts w:ascii="Calibri" w:hAnsi="Calibri" w:cs="Calibri"/>
              </w:rPr>
            </w:pPr>
            <w:r>
              <w:rPr>
                <w:rFonts w:ascii="Calibri" w:hAnsi="Calibri" w:cs="Calibri"/>
              </w:rPr>
              <w:t>X</w:t>
            </w:r>
          </w:p>
        </w:tc>
        <w:tc>
          <w:tcPr>
            <w:tcW w:w="1505" w:type="dxa"/>
            <w:vAlign w:val="center"/>
          </w:tcPr>
          <w:p w14:paraId="6A1956C6" w14:textId="77777777" w:rsidR="003202A8" w:rsidRPr="00CF2E7C" w:rsidRDefault="003202A8" w:rsidP="003202A8">
            <w:pPr>
              <w:rPr>
                <w:rFonts w:ascii="Calibri" w:hAnsi="Calibri" w:cs="Calibri"/>
              </w:rPr>
            </w:pPr>
          </w:p>
        </w:tc>
      </w:tr>
      <w:tr w:rsidR="003202A8" w:rsidRPr="009C4D10" w14:paraId="029FB1F0" w14:textId="77777777" w:rsidTr="00CF2E7C">
        <w:trPr>
          <w:trHeight w:val="300"/>
        </w:trPr>
        <w:tc>
          <w:tcPr>
            <w:tcW w:w="1065" w:type="dxa"/>
            <w:vAlign w:val="center"/>
          </w:tcPr>
          <w:p w14:paraId="78E20A06" w14:textId="4C5F26C6" w:rsidR="003202A8" w:rsidRPr="00CF2E7C" w:rsidRDefault="003202A8" w:rsidP="003202A8">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3202A8" w:rsidRPr="00CF2E7C" w:rsidRDefault="003202A8" w:rsidP="003202A8">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3202A8" w:rsidRPr="00CF2E7C" w:rsidRDefault="003202A8" w:rsidP="003202A8">
            <w:pPr>
              <w:rPr>
                <w:rFonts w:ascii="Calibri" w:hAnsi="Calibri" w:cs="Calibri"/>
              </w:rPr>
            </w:pPr>
          </w:p>
        </w:tc>
        <w:tc>
          <w:tcPr>
            <w:tcW w:w="1455" w:type="dxa"/>
            <w:gridSpan w:val="2"/>
            <w:vAlign w:val="center"/>
          </w:tcPr>
          <w:p w14:paraId="0588D4B9" w14:textId="3148CDEF" w:rsidR="003202A8" w:rsidRPr="00CF2E7C" w:rsidRDefault="003202A8" w:rsidP="003202A8">
            <w:pPr>
              <w:rPr>
                <w:rFonts w:ascii="Calibri" w:hAnsi="Calibri" w:cs="Calibri"/>
              </w:rPr>
            </w:pPr>
            <w:r>
              <w:rPr>
                <w:rFonts w:ascii="Calibri" w:hAnsi="Calibri" w:cs="Calibri"/>
              </w:rPr>
              <w:t>X</w:t>
            </w:r>
          </w:p>
        </w:tc>
        <w:tc>
          <w:tcPr>
            <w:tcW w:w="1505" w:type="dxa"/>
            <w:vAlign w:val="center"/>
          </w:tcPr>
          <w:p w14:paraId="6D557613" w14:textId="77777777" w:rsidR="003202A8" w:rsidRPr="00CF2E7C" w:rsidRDefault="003202A8" w:rsidP="003202A8">
            <w:pPr>
              <w:rPr>
                <w:rFonts w:ascii="Calibri" w:hAnsi="Calibri" w:cs="Calibri"/>
              </w:rPr>
            </w:pPr>
          </w:p>
        </w:tc>
      </w:tr>
      <w:tr w:rsidR="003202A8" w:rsidRPr="009C4D10" w14:paraId="2FF1C34A" w14:textId="77777777" w:rsidTr="00CF2E7C">
        <w:trPr>
          <w:trHeight w:val="300"/>
        </w:trPr>
        <w:tc>
          <w:tcPr>
            <w:tcW w:w="1065" w:type="dxa"/>
            <w:vAlign w:val="center"/>
          </w:tcPr>
          <w:p w14:paraId="437A018E" w14:textId="578B1058" w:rsidR="003202A8" w:rsidRPr="00CF2E7C" w:rsidRDefault="003202A8" w:rsidP="003202A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3202A8" w:rsidRPr="00CF2E7C" w:rsidRDefault="003202A8" w:rsidP="003202A8">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3202A8" w:rsidRPr="00CF2E7C" w:rsidRDefault="003202A8" w:rsidP="003202A8">
            <w:pPr>
              <w:rPr>
                <w:rFonts w:ascii="Calibri" w:hAnsi="Calibri" w:cs="Calibri"/>
              </w:rPr>
            </w:pPr>
          </w:p>
        </w:tc>
        <w:tc>
          <w:tcPr>
            <w:tcW w:w="1455" w:type="dxa"/>
            <w:gridSpan w:val="2"/>
            <w:vAlign w:val="center"/>
          </w:tcPr>
          <w:p w14:paraId="40F5B4FC" w14:textId="51112550" w:rsidR="003202A8" w:rsidRPr="00CF2E7C" w:rsidRDefault="003202A8" w:rsidP="003202A8">
            <w:pPr>
              <w:rPr>
                <w:rFonts w:ascii="Calibri" w:hAnsi="Calibri" w:cs="Calibri"/>
              </w:rPr>
            </w:pPr>
            <w:r>
              <w:rPr>
                <w:rFonts w:ascii="Calibri" w:hAnsi="Calibri" w:cs="Calibri"/>
              </w:rPr>
              <w:t>X</w:t>
            </w:r>
          </w:p>
        </w:tc>
        <w:tc>
          <w:tcPr>
            <w:tcW w:w="1505" w:type="dxa"/>
            <w:vAlign w:val="center"/>
          </w:tcPr>
          <w:p w14:paraId="2D2CEFA1" w14:textId="77777777" w:rsidR="003202A8" w:rsidRPr="00CF2E7C" w:rsidRDefault="003202A8" w:rsidP="003202A8">
            <w:pPr>
              <w:rPr>
                <w:rFonts w:ascii="Calibri" w:hAnsi="Calibri" w:cs="Calibri"/>
              </w:rPr>
            </w:pPr>
          </w:p>
        </w:tc>
      </w:tr>
      <w:tr w:rsidR="003202A8" w:rsidRPr="009C4D10" w14:paraId="010BC0C1" w14:textId="77777777" w:rsidTr="00CF2E7C">
        <w:trPr>
          <w:trHeight w:val="300"/>
        </w:trPr>
        <w:tc>
          <w:tcPr>
            <w:tcW w:w="1065" w:type="dxa"/>
            <w:vAlign w:val="center"/>
          </w:tcPr>
          <w:p w14:paraId="68DDB284" w14:textId="2824A9CE" w:rsidR="003202A8" w:rsidRPr="00CF2E7C" w:rsidRDefault="003202A8" w:rsidP="003202A8">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3202A8" w:rsidRPr="00CF2E7C" w:rsidRDefault="003202A8" w:rsidP="003202A8">
            <w:pPr>
              <w:rPr>
                <w:rFonts w:ascii="Calibri" w:hAnsi="Calibri" w:cs="Calibri"/>
              </w:rPr>
            </w:pPr>
            <w:r w:rsidRPr="00CF2E7C">
              <w:rPr>
                <w:rFonts w:ascii="Calibri" w:hAnsi="Calibri" w:cs="Calibri"/>
              </w:rPr>
              <w:t>Education</w:t>
            </w:r>
          </w:p>
        </w:tc>
        <w:tc>
          <w:tcPr>
            <w:tcW w:w="1456" w:type="dxa"/>
            <w:vAlign w:val="center"/>
          </w:tcPr>
          <w:p w14:paraId="2099E313" w14:textId="77777777" w:rsidR="003202A8" w:rsidRPr="00CF2E7C" w:rsidRDefault="003202A8" w:rsidP="003202A8">
            <w:pPr>
              <w:rPr>
                <w:rFonts w:ascii="Calibri" w:hAnsi="Calibri" w:cs="Calibri"/>
              </w:rPr>
            </w:pPr>
          </w:p>
        </w:tc>
        <w:tc>
          <w:tcPr>
            <w:tcW w:w="1455" w:type="dxa"/>
            <w:gridSpan w:val="2"/>
            <w:vAlign w:val="center"/>
          </w:tcPr>
          <w:p w14:paraId="4AA900D5" w14:textId="77777777" w:rsidR="003202A8" w:rsidRPr="00CF2E7C" w:rsidRDefault="003202A8" w:rsidP="003202A8">
            <w:pPr>
              <w:rPr>
                <w:rFonts w:ascii="Calibri" w:hAnsi="Calibri" w:cs="Calibri"/>
              </w:rPr>
            </w:pPr>
          </w:p>
        </w:tc>
        <w:tc>
          <w:tcPr>
            <w:tcW w:w="1505" w:type="dxa"/>
            <w:vAlign w:val="center"/>
          </w:tcPr>
          <w:p w14:paraId="5091B64E" w14:textId="19D13F96" w:rsidR="003202A8" w:rsidRPr="00CF2E7C" w:rsidRDefault="003202A8" w:rsidP="003202A8">
            <w:pPr>
              <w:rPr>
                <w:rFonts w:ascii="Calibri" w:hAnsi="Calibri" w:cs="Calibri"/>
              </w:rPr>
            </w:pPr>
            <w:r>
              <w:rPr>
                <w:rFonts w:ascii="Calibri" w:hAnsi="Calibri" w:cs="Calibri"/>
              </w:rPr>
              <w:t>X</w:t>
            </w:r>
          </w:p>
        </w:tc>
      </w:tr>
      <w:tr w:rsidR="003202A8" w:rsidRPr="009C4D10" w14:paraId="252E2667" w14:textId="77777777" w:rsidTr="00CF2E7C">
        <w:trPr>
          <w:trHeight w:val="300"/>
        </w:trPr>
        <w:tc>
          <w:tcPr>
            <w:tcW w:w="1065" w:type="dxa"/>
            <w:vAlign w:val="center"/>
          </w:tcPr>
          <w:p w14:paraId="3AEE6D9A" w14:textId="1FB337E4" w:rsidR="003202A8" w:rsidRPr="00CF2E7C" w:rsidRDefault="003202A8" w:rsidP="003202A8">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3202A8" w:rsidRPr="00CF2E7C" w:rsidRDefault="003202A8" w:rsidP="003202A8">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3202A8" w:rsidRPr="00CF2E7C" w:rsidRDefault="003202A8" w:rsidP="003202A8">
            <w:pPr>
              <w:rPr>
                <w:rFonts w:ascii="Calibri" w:hAnsi="Calibri" w:cs="Calibri"/>
              </w:rPr>
            </w:pPr>
          </w:p>
        </w:tc>
        <w:tc>
          <w:tcPr>
            <w:tcW w:w="1455" w:type="dxa"/>
            <w:gridSpan w:val="2"/>
            <w:vAlign w:val="center"/>
          </w:tcPr>
          <w:p w14:paraId="7F6E73AD" w14:textId="77777777" w:rsidR="003202A8" w:rsidRPr="00CF2E7C" w:rsidRDefault="003202A8" w:rsidP="003202A8">
            <w:pPr>
              <w:rPr>
                <w:rFonts w:ascii="Calibri" w:hAnsi="Calibri" w:cs="Calibri"/>
              </w:rPr>
            </w:pPr>
          </w:p>
        </w:tc>
        <w:tc>
          <w:tcPr>
            <w:tcW w:w="1505" w:type="dxa"/>
            <w:vAlign w:val="center"/>
          </w:tcPr>
          <w:p w14:paraId="4B58B540" w14:textId="0B8128F3" w:rsidR="003202A8" w:rsidRPr="00CF2E7C" w:rsidRDefault="003202A8" w:rsidP="003202A8">
            <w:pPr>
              <w:rPr>
                <w:rFonts w:ascii="Calibri" w:hAnsi="Calibri" w:cs="Calibri"/>
              </w:rPr>
            </w:pPr>
            <w:r>
              <w:rPr>
                <w:rFonts w:ascii="Calibri" w:hAnsi="Calibri" w:cs="Calibri"/>
              </w:rPr>
              <w:t>X</w:t>
            </w:r>
          </w:p>
        </w:tc>
      </w:tr>
      <w:tr w:rsidR="003202A8" w:rsidRPr="009C4D10" w14:paraId="32A2E037" w14:textId="77777777" w:rsidTr="00CF2E7C">
        <w:trPr>
          <w:trHeight w:val="300"/>
        </w:trPr>
        <w:tc>
          <w:tcPr>
            <w:tcW w:w="1065" w:type="dxa"/>
            <w:vAlign w:val="center"/>
          </w:tcPr>
          <w:p w14:paraId="76840233" w14:textId="2D55CC25" w:rsidR="003202A8" w:rsidRPr="00CF2E7C" w:rsidRDefault="003202A8" w:rsidP="003202A8">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3202A8" w:rsidRPr="00CF2E7C" w:rsidRDefault="003202A8" w:rsidP="003202A8">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3202A8" w:rsidRPr="00CF2E7C" w:rsidRDefault="003202A8" w:rsidP="003202A8">
            <w:pPr>
              <w:rPr>
                <w:rFonts w:ascii="Calibri" w:hAnsi="Calibri" w:cs="Calibri"/>
              </w:rPr>
            </w:pPr>
          </w:p>
        </w:tc>
        <w:tc>
          <w:tcPr>
            <w:tcW w:w="1455" w:type="dxa"/>
            <w:gridSpan w:val="2"/>
            <w:vAlign w:val="center"/>
          </w:tcPr>
          <w:p w14:paraId="7D9216C7" w14:textId="77777777" w:rsidR="003202A8" w:rsidRPr="00CF2E7C" w:rsidRDefault="003202A8" w:rsidP="003202A8">
            <w:pPr>
              <w:rPr>
                <w:rFonts w:ascii="Calibri" w:hAnsi="Calibri" w:cs="Calibri"/>
              </w:rPr>
            </w:pPr>
          </w:p>
        </w:tc>
        <w:tc>
          <w:tcPr>
            <w:tcW w:w="1505" w:type="dxa"/>
            <w:vAlign w:val="center"/>
          </w:tcPr>
          <w:p w14:paraId="6880DCC8" w14:textId="750CA261" w:rsidR="003202A8" w:rsidRPr="00CF2E7C" w:rsidRDefault="003202A8" w:rsidP="003202A8">
            <w:pPr>
              <w:rPr>
                <w:rFonts w:ascii="Calibri" w:hAnsi="Calibri" w:cs="Calibri"/>
              </w:rPr>
            </w:pPr>
            <w:r>
              <w:rPr>
                <w:rFonts w:ascii="Calibri" w:hAnsi="Calibri" w:cs="Calibri"/>
              </w:rPr>
              <w:t>X</w:t>
            </w:r>
          </w:p>
        </w:tc>
      </w:tr>
      <w:tr w:rsidR="003202A8" w:rsidRPr="009C4D10" w14:paraId="5EF39827" w14:textId="77777777" w:rsidTr="00CF2E7C">
        <w:trPr>
          <w:trHeight w:val="300"/>
        </w:trPr>
        <w:tc>
          <w:tcPr>
            <w:tcW w:w="1065" w:type="dxa"/>
            <w:vAlign w:val="center"/>
          </w:tcPr>
          <w:p w14:paraId="2D80659D" w14:textId="4F89BB28" w:rsidR="003202A8" w:rsidRPr="00CF2E7C" w:rsidRDefault="003202A8" w:rsidP="003202A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3202A8" w:rsidRPr="00CF2E7C" w:rsidRDefault="003202A8" w:rsidP="003202A8">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3202A8" w:rsidRPr="00CF2E7C" w:rsidRDefault="003202A8" w:rsidP="003202A8">
            <w:pPr>
              <w:rPr>
                <w:rFonts w:ascii="Calibri" w:hAnsi="Calibri" w:cs="Calibri"/>
              </w:rPr>
            </w:pPr>
          </w:p>
        </w:tc>
        <w:tc>
          <w:tcPr>
            <w:tcW w:w="1455" w:type="dxa"/>
            <w:gridSpan w:val="2"/>
            <w:vAlign w:val="center"/>
          </w:tcPr>
          <w:p w14:paraId="0FF1816F" w14:textId="00BE549C" w:rsidR="003202A8" w:rsidRPr="00CF2E7C" w:rsidRDefault="003202A8" w:rsidP="003202A8">
            <w:pPr>
              <w:rPr>
                <w:rFonts w:ascii="Calibri" w:hAnsi="Calibri" w:cs="Calibri"/>
              </w:rPr>
            </w:pPr>
            <w:r>
              <w:rPr>
                <w:rFonts w:ascii="Calibri" w:hAnsi="Calibri" w:cs="Calibri"/>
              </w:rPr>
              <w:t>X</w:t>
            </w:r>
          </w:p>
        </w:tc>
        <w:tc>
          <w:tcPr>
            <w:tcW w:w="1505" w:type="dxa"/>
            <w:vAlign w:val="center"/>
          </w:tcPr>
          <w:p w14:paraId="3EFF307A" w14:textId="77777777" w:rsidR="003202A8" w:rsidRPr="00CF2E7C" w:rsidRDefault="003202A8" w:rsidP="003202A8">
            <w:pPr>
              <w:rPr>
                <w:rFonts w:ascii="Calibri" w:hAnsi="Calibri" w:cs="Calibri"/>
              </w:rPr>
            </w:pPr>
          </w:p>
        </w:tc>
      </w:tr>
      <w:tr w:rsidR="003202A8" w:rsidRPr="009C4D10" w14:paraId="6A26AA9B" w14:textId="77777777" w:rsidTr="00CF2E7C">
        <w:trPr>
          <w:trHeight w:val="300"/>
        </w:trPr>
        <w:tc>
          <w:tcPr>
            <w:tcW w:w="1065" w:type="dxa"/>
            <w:vAlign w:val="center"/>
          </w:tcPr>
          <w:p w14:paraId="4220F638" w14:textId="16AA9017" w:rsidR="003202A8" w:rsidRPr="00CF2E7C" w:rsidRDefault="003202A8" w:rsidP="003202A8">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3202A8" w:rsidRPr="00CF2E7C" w:rsidRDefault="003202A8" w:rsidP="003202A8">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3202A8" w:rsidRPr="00CF2E7C" w:rsidRDefault="003202A8" w:rsidP="003202A8">
            <w:pPr>
              <w:rPr>
                <w:rFonts w:ascii="Calibri" w:hAnsi="Calibri" w:cs="Calibri"/>
              </w:rPr>
            </w:pPr>
          </w:p>
        </w:tc>
        <w:tc>
          <w:tcPr>
            <w:tcW w:w="1455" w:type="dxa"/>
            <w:gridSpan w:val="2"/>
            <w:vAlign w:val="center"/>
          </w:tcPr>
          <w:p w14:paraId="68E06EB0" w14:textId="77777777" w:rsidR="003202A8" w:rsidRPr="00CF2E7C" w:rsidRDefault="003202A8" w:rsidP="003202A8">
            <w:pPr>
              <w:rPr>
                <w:rFonts w:ascii="Calibri" w:hAnsi="Calibri" w:cs="Calibri"/>
              </w:rPr>
            </w:pPr>
          </w:p>
        </w:tc>
        <w:tc>
          <w:tcPr>
            <w:tcW w:w="1505" w:type="dxa"/>
            <w:vAlign w:val="center"/>
          </w:tcPr>
          <w:p w14:paraId="0503497B" w14:textId="20C09168" w:rsidR="003202A8" w:rsidRPr="00CF2E7C" w:rsidRDefault="003202A8" w:rsidP="003202A8">
            <w:pPr>
              <w:rPr>
                <w:rFonts w:ascii="Calibri" w:hAnsi="Calibri" w:cs="Calibri"/>
              </w:rPr>
            </w:pPr>
            <w:r>
              <w:rPr>
                <w:rFonts w:ascii="Calibri" w:hAnsi="Calibri" w:cs="Calibri"/>
              </w:rPr>
              <w:t>X</w:t>
            </w:r>
          </w:p>
        </w:tc>
      </w:tr>
      <w:tr w:rsidR="003202A8" w:rsidRPr="009C4D10" w14:paraId="1372325C" w14:textId="77777777" w:rsidTr="00CF2E7C">
        <w:trPr>
          <w:trHeight w:val="300"/>
        </w:trPr>
        <w:tc>
          <w:tcPr>
            <w:tcW w:w="1065" w:type="dxa"/>
            <w:vAlign w:val="center"/>
          </w:tcPr>
          <w:p w14:paraId="686BDB9E" w14:textId="5E815A29" w:rsidR="003202A8" w:rsidRPr="00CF2E7C" w:rsidRDefault="003202A8" w:rsidP="003202A8">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3202A8" w:rsidRPr="00CF2E7C" w:rsidRDefault="003202A8" w:rsidP="003202A8">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3202A8" w:rsidRPr="00CF2E7C" w:rsidRDefault="003202A8" w:rsidP="003202A8">
            <w:pPr>
              <w:rPr>
                <w:rFonts w:ascii="Calibri" w:hAnsi="Calibri" w:cs="Calibri"/>
              </w:rPr>
            </w:pPr>
          </w:p>
        </w:tc>
        <w:tc>
          <w:tcPr>
            <w:tcW w:w="1455" w:type="dxa"/>
            <w:gridSpan w:val="2"/>
            <w:vAlign w:val="center"/>
          </w:tcPr>
          <w:p w14:paraId="59AAF925" w14:textId="77777777" w:rsidR="003202A8" w:rsidRPr="00CF2E7C" w:rsidRDefault="003202A8" w:rsidP="003202A8">
            <w:pPr>
              <w:rPr>
                <w:rFonts w:ascii="Calibri" w:hAnsi="Calibri" w:cs="Calibri"/>
              </w:rPr>
            </w:pPr>
          </w:p>
        </w:tc>
        <w:tc>
          <w:tcPr>
            <w:tcW w:w="1505" w:type="dxa"/>
            <w:vAlign w:val="center"/>
          </w:tcPr>
          <w:p w14:paraId="0F24D7A9" w14:textId="1697071F" w:rsidR="003202A8" w:rsidRPr="00CF2E7C" w:rsidRDefault="003202A8" w:rsidP="003202A8">
            <w:pPr>
              <w:rPr>
                <w:rFonts w:ascii="Calibri" w:hAnsi="Calibri" w:cs="Calibri"/>
              </w:rPr>
            </w:pPr>
            <w:r>
              <w:rPr>
                <w:rFonts w:ascii="Calibri" w:hAnsi="Calibri" w:cs="Calibri"/>
              </w:rPr>
              <w:t>X</w:t>
            </w:r>
          </w:p>
        </w:tc>
      </w:tr>
      <w:tr w:rsidR="003202A8" w:rsidRPr="009C4D10" w14:paraId="602DA900" w14:textId="77777777" w:rsidTr="00CF2E7C">
        <w:trPr>
          <w:trHeight w:val="22"/>
        </w:trPr>
        <w:tc>
          <w:tcPr>
            <w:tcW w:w="1065" w:type="dxa"/>
            <w:vAlign w:val="center"/>
          </w:tcPr>
          <w:p w14:paraId="1F029D3C" w14:textId="53A67CB6" w:rsidR="003202A8" w:rsidRPr="00CF2E7C" w:rsidRDefault="003202A8" w:rsidP="003202A8">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3202A8" w:rsidRPr="00CF2E7C" w:rsidRDefault="003202A8" w:rsidP="003202A8">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3202A8" w:rsidRPr="00CF2E7C" w:rsidRDefault="003202A8" w:rsidP="003202A8">
            <w:pPr>
              <w:rPr>
                <w:rFonts w:ascii="Calibri" w:hAnsi="Calibri" w:cs="Calibri"/>
              </w:rPr>
            </w:pPr>
          </w:p>
        </w:tc>
        <w:tc>
          <w:tcPr>
            <w:tcW w:w="1455" w:type="dxa"/>
            <w:gridSpan w:val="2"/>
            <w:vAlign w:val="center"/>
          </w:tcPr>
          <w:p w14:paraId="31BBC3F0" w14:textId="77777777" w:rsidR="003202A8" w:rsidRPr="00CF2E7C" w:rsidRDefault="003202A8" w:rsidP="003202A8">
            <w:pPr>
              <w:rPr>
                <w:rFonts w:ascii="Calibri" w:hAnsi="Calibri" w:cs="Calibri"/>
              </w:rPr>
            </w:pPr>
          </w:p>
        </w:tc>
        <w:tc>
          <w:tcPr>
            <w:tcW w:w="1505" w:type="dxa"/>
            <w:vAlign w:val="center"/>
          </w:tcPr>
          <w:p w14:paraId="0B5893E0" w14:textId="77777777" w:rsidR="003202A8" w:rsidRPr="00CF2E7C" w:rsidRDefault="003202A8" w:rsidP="003202A8">
            <w:pPr>
              <w:rPr>
                <w:rFonts w:ascii="Calibri" w:hAnsi="Calibri" w:cs="Calibri"/>
              </w:rPr>
            </w:pPr>
          </w:p>
        </w:tc>
      </w:tr>
      <w:tr w:rsidR="003202A8" w:rsidRPr="009C4D10" w14:paraId="44ADFF27" w14:textId="77777777" w:rsidTr="00CF2E7C">
        <w:trPr>
          <w:trHeight w:val="596"/>
        </w:trPr>
        <w:tc>
          <w:tcPr>
            <w:tcW w:w="1065" w:type="dxa"/>
            <w:vAlign w:val="center"/>
          </w:tcPr>
          <w:p w14:paraId="52B960C8" w14:textId="3AE6304D" w:rsidR="003202A8" w:rsidRPr="00CF2E7C" w:rsidRDefault="003202A8" w:rsidP="003202A8">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3202A8" w:rsidRPr="00CF2E7C" w:rsidRDefault="003202A8" w:rsidP="003202A8">
            <w:pPr>
              <w:rPr>
                <w:rFonts w:ascii="Calibri" w:hAnsi="Calibri" w:cs="Calibri"/>
              </w:rPr>
            </w:pPr>
            <w:r w:rsidRPr="00CF2E7C">
              <w:rPr>
                <w:rFonts w:ascii="Calibri" w:hAnsi="Calibri" w:cs="Calibri"/>
              </w:rPr>
              <w:t>If “Other” selected, please explain.</w:t>
            </w:r>
          </w:p>
        </w:tc>
      </w:tr>
      <w:tr w:rsidR="003202A8" w:rsidRPr="009C4D10" w14:paraId="67176AAA" w14:textId="77777777" w:rsidTr="00CF2E7C">
        <w:trPr>
          <w:trHeight w:val="1020"/>
        </w:trPr>
        <w:tc>
          <w:tcPr>
            <w:tcW w:w="1065" w:type="dxa"/>
            <w:vAlign w:val="center"/>
          </w:tcPr>
          <w:p w14:paraId="622259A7" w14:textId="77777777" w:rsidR="003202A8" w:rsidRPr="00CF2E7C" w:rsidRDefault="003202A8" w:rsidP="003202A8">
            <w:pPr>
              <w:rPr>
                <w:rFonts w:ascii="Calibri" w:hAnsi="Calibri" w:cs="Calibri"/>
              </w:rPr>
            </w:pPr>
          </w:p>
        </w:tc>
        <w:tc>
          <w:tcPr>
            <w:tcW w:w="9375" w:type="dxa"/>
            <w:gridSpan w:val="7"/>
            <w:shd w:val="clear" w:color="auto" w:fill="auto"/>
            <w:vAlign w:val="center"/>
          </w:tcPr>
          <w:p w14:paraId="5AD63761" w14:textId="77777777" w:rsidR="003202A8" w:rsidRPr="00CF2E7C" w:rsidRDefault="003202A8" w:rsidP="003202A8">
            <w:pPr>
              <w:rPr>
                <w:rFonts w:ascii="Calibri" w:hAnsi="Calibri" w:cs="Calibri"/>
              </w:rPr>
            </w:pPr>
          </w:p>
        </w:tc>
      </w:tr>
      <w:tr w:rsidR="003202A8" w:rsidRPr="009C4D10" w14:paraId="7FC8A5CC" w14:textId="77777777" w:rsidTr="00CF2E7C">
        <w:trPr>
          <w:trHeight w:val="596"/>
        </w:trPr>
        <w:tc>
          <w:tcPr>
            <w:tcW w:w="1065" w:type="dxa"/>
            <w:vAlign w:val="center"/>
          </w:tcPr>
          <w:p w14:paraId="0863E137" w14:textId="58DECD24" w:rsidR="003202A8" w:rsidRPr="00CF2E7C" w:rsidRDefault="003202A8" w:rsidP="003202A8">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3202A8" w:rsidRPr="00CF2E7C" w:rsidRDefault="003202A8" w:rsidP="003202A8">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3202A8" w:rsidRPr="00CF2E7C" w:rsidRDefault="003202A8" w:rsidP="003202A8">
            <w:pPr>
              <w:rPr>
                <w:rFonts w:ascii="Calibri" w:hAnsi="Calibri" w:cs="Calibri"/>
              </w:rPr>
            </w:pPr>
          </w:p>
          <w:p w14:paraId="374F7F05" w14:textId="49C4B7F7" w:rsidR="003202A8" w:rsidRPr="00CF2E7C" w:rsidRDefault="003202A8" w:rsidP="003202A8">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3202A8" w:rsidRPr="009C4D10" w14:paraId="190B7CE9" w14:textId="77777777" w:rsidTr="00CF2E7C">
        <w:trPr>
          <w:trHeight w:val="1020"/>
        </w:trPr>
        <w:tc>
          <w:tcPr>
            <w:tcW w:w="1065" w:type="dxa"/>
            <w:vAlign w:val="center"/>
          </w:tcPr>
          <w:p w14:paraId="4F8D9226" w14:textId="77777777" w:rsidR="003202A8" w:rsidRPr="00CF2E7C" w:rsidRDefault="003202A8" w:rsidP="003202A8">
            <w:pPr>
              <w:rPr>
                <w:rFonts w:ascii="Calibri" w:hAnsi="Calibri" w:cs="Calibri"/>
              </w:rPr>
            </w:pPr>
          </w:p>
        </w:tc>
        <w:tc>
          <w:tcPr>
            <w:tcW w:w="9375" w:type="dxa"/>
            <w:gridSpan w:val="7"/>
            <w:shd w:val="clear" w:color="auto" w:fill="auto"/>
            <w:vAlign w:val="center"/>
          </w:tcPr>
          <w:p w14:paraId="052C8C35" w14:textId="77777777" w:rsidR="003202A8" w:rsidRPr="00CF2E7C" w:rsidRDefault="003202A8" w:rsidP="003202A8">
            <w:pPr>
              <w:rPr>
                <w:rFonts w:ascii="Calibri" w:hAnsi="Calibri" w:cs="Calibri"/>
              </w:rPr>
            </w:pPr>
          </w:p>
        </w:tc>
      </w:tr>
      <w:tr w:rsidR="003202A8" w:rsidRPr="009C4D10" w14:paraId="05E5DCEA" w14:textId="77777777" w:rsidTr="00CF2E7C">
        <w:trPr>
          <w:trHeight w:val="800"/>
        </w:trPr>
        <w:tc>
          <w:tcPr>
            <w:tcW w:w="1065" w:type="dxa"/>
            <w:vAlign w:val="center"/>
          </w:tcPr>
          <w:p w14:paraId="68C3BE33" w14:textId="56AF143C" w:rsidR="003202A8" w:rsidRPr="00CF2E7C" w:rsidRDefault="003202A8" w:rsidP="003202A8">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3202A8" w:rsidRPr="00CF2E7C" w:rsidRDefault="003202A8" w:rsidP="003202A8">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3202A8" w:rsidRPr="009C4D10" w14:paraId="50FBFEAB" w14:textId="77777777" w:rsidTr="00CF2E7C">
        <w:trPr>
          <w:trHeight w:val="440"/>
        </w:trPr>
        <w:tc>
          <w:tcPr>
            <w:tcW w:w="1065" w:type="dxa"/>
            <w:vAlign w:val="center"/>
          </w:tcPr>
          <w:p w14:paraId="5E58BC8C" w14:textId="77777777" w:rsidR="003202A8" w:rsidRPr="00CF2E7C" w:rsidRDefault="003202A8" w:rsidP="003202A8">
            <w:pPr>
              <w:rPr>
                <w:rFonts w:ascii="Calibri" w:hAnsi="Calibri" w:cs="Calibri"/>
              </w:rPr>
            </w:pPr>
          </w:p>
        </w:tc>
        <w:tc>
          <w:tcPr>
            <w:tcW w:w="4382" w:type="dxa"/>
            <w:shd w:val="clear" w:color="auto" w:fill="DEEAF6" w:themeFill="accent5" w:themeFillTint="33"/>
            <w:vAlign w:val="center"/>
          </w:tcPr>
          <w:p w14:paraId="0D4621E7" w14:textId="77777777" w:rsidR="003202A8" w:rsidRPr="00CF2E7C" w:rsidRDefault="003202A8" w:rsidP="003202A8">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3202A8" w:rsidRPr="00CF2E7C" w:rsidRDefault="003202A8" w:rsidP="003202A8">
            <w:pPr>
              <w:rPr>
                <w:rFonts w:ascii="Calibri" w:hAnsi="Calibri" w:cs="Calibri"/>
              </w:rPr>
            </w:pPr>
            <w:r w:rsidRPr="00CF2E7C">
              <w:rPr>
                <w:rFonts w:ascii="Calibri" w:hAnsi="Calibri" w:cs="Calibri"/>
              </w:rPr>
              <w:t>Describe</w:t>
            </w:r>
          </w:p>
        </w:tc>
      </w:tr>
      <w:tr w:rsidR="003202A8" w:rsidRPr="009C4D10" w14:paraId="448B8C11" w14:textId="77777777" w:rsidTr="00CF2E7C">
        <w:trPr>
          <w:trHeight w:val="620"/>
        </w:trPr>
        <w:tc>
          <w:tcPr>
            <w:tcW w:w="1065" w:type="dxa"/>
            <w:vAlign w:val="center"/>
          </w:tcPr>
          <w:p w14:paraId="6E65BA57" w14:textId="0D6DA2AD" w:rsidR="003202A8" w:rsidRPr="00CF2E7C" w:rsidRDefault="003202A8" w:rsidP="003202A8">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3202A8" w:rsidRPr="00CF2E7C" w:rsidRDefault="003202A8" w:rsidP="003202A8">
            <w:pPr>
              <w:rPr>
                <w:rFonts w:ascii="Calibri" w:hAnsi="Calibri" w:cs="Calibri"/>
              </w:rPr>
            </w:pPr>
            <w:r w:rsidRPr="00CF2E7C">
              <w:rPr>
                <w:rFonts w:ascii="Calibri" w:hAnsi="Calibri" w:cs="Calibri"/>
              </w:rPr>
              <w:t>Minimum number of employees (Enter min number of full-time employees – FTEs)</w:t>
            </w:r>
          </w:p>
        </w:tc>
        <w:tc>
          <w:tcPr>
            <w:tcW w:w="4993" w:type="dxa"/>
            <w:gridSpan w:val="6"/>
            <w:shd w:val="clear" w:color="auto" w:fill="auto"/>
            <w:vAlign w:val="center"/>
          </w:tcPr>
          <w:p w14:paraId="5A59DD4C" w14:textId="77777777" w:rsidR="003202A8" w:rsidRPr="00CF2E7C" w:rsidRDefault="003202A8" w:rsidP="003202A8">
            <w:pPr>
              <w:rPr>
                <w:rFonts w:ascii="Calibri" w:hAnsi="Calibri" w:cs="Calibri"/>
              </w:rPr>
            </w:pPr>
          </w:p>
        </w:tc>
      </w:tr>
      <w:tr w:rsidR="003202A8" w:rsidRPr="009C4D10" w14:paraId="7A547042" w14:textId="77777777" w:rsidTr="00CF2E7C">
        <w:trPr>
          <w:trHeight w:val="440"/>
        </w:trPr>
        <w:tc>
          <w:tcPr>
            <w:tcW w:w="1065" w:type="dxa"/>
            <w:vAlign w:val="center"/>
          </w:tcPr>
          <w:p w14:paraId="388951C0" w14:textId="6CD8D700" w:rsidR="003202A8" w:rsidRPr="00CF2E7C" w:rsidRDefault="003202A8" w:rsidP="003202A8">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3202A8" w:rsidRPr="00CF2E7C" w:rsidRDefault="003202A8" w:rsidP="003202A8">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3202A8" w:rsidRPr="00CF2E7C" w:rsidRDefault="003202A8" w:rsidP="003202A8">
            <w:pPr>
              <w:rPr>
                <w:rFonts w:ascii="Calibri" w:hAnsi="Calibri" w:cs="Calibri"/>
              </w:rPr>
            </w:pPr>
          </w:p>
        </w:tc>
      </w:tr>
      <w:tr w:rsidR="003202A8" w:rsidRPr="00B2290E" w14:paraId="7FB41779" w14:textId="77777777" w:rsidTr="00CF2E7C">
        <w:trPr>
          <w:trHeight w:val="440"/>
        </w:trPr>
        <w:tc>
          <w:tcPr>
            <w:tcW w:w="1065" w:type="dxa"/>
            <w:vAlign w:val="center"/>
          </w:tcPr>
          <w:p w14:paraId="14637B75" w14:textId="403AD1E7" w:rsidR="003202A8" w:rsidRPr="00CF2E7C" w:rsidRDefault="003202A8" w:rsidP="003202A8">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3202A8" w:rsidRPr="00CF2E7C" w:rsidRDefault="003202A8" w:rsidP="003202A8">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3202A8" w:rsidRPr="00CF2E7C" w:rsidRDefault="003202A8" w:rsidP="003202A8">
            <w:pPr>
              <w:rPr>
                <w:rFonts w:ascii="Calibri" w:hAnsi="Calibri" w:cs="Calibri"/>
                <w:lang w:val="sv-SE"/>
              </w:rPr>
            </w:pPr>
          </w:p>
        </w:tc>
      </w:tr>
      <w:tr w:rsidR="003202A8" w:rsidRPr="009C4D10" w14:paraId="4B4232A4" w14:textId="77777777" w:rsidTr="00CF2E7C">
        <w:trPr>
          <w:trHeight w:val="620"/>
        </w:trPr>
        <w:tc>
          <w:tcPr>
            <w:tcW w:w="1065" w:type="dxa"/>
            <w:vAlign w:val="center"/>
          </w:tcPr>
          <w:p w14:paraId="3AF57AB0" w14:textId="1FA87729" w:rsidR="003202A8" w:rsidRPr="00CF2E7C" w:rsidRDefault="003202A8" w:rsidP="003202A8">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3202A8" w:rsidRPr="00CF2E7C" w:rsidRDefault="003202A8" w:rsidP="003202A8">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3202A8" w:rsidRPr="00CF2E7C" w:rsidRDefault="003202A8" w:rsidP="003202A8">
            <w:pPr>
              <w:rPr>
                <w:rFonts w:ascii="Calibri" w:hAnsi="Calibri" w:cs="Calibri"/>
              </w:rPr>
            </w:pPr>
          </w:p>
        </w:tc>
      </w:tr>
      <w:tr w:rsidR="003202A8" w:rsidRPr="009C4D10" w14:paraId="6D98FD5A" w14:textId="77777777" w:rsidTr="00CF2E7C">
        <w:trPr>
          <w:trHeight w:val="440"/>
        </w:trPr>
        <w:tc>
          <w:tcPr>
            <w:tcW w:w="1065" w:type="dxa"/>
            <w:vAlign w:val="center"/>
          </w:tcPr>
          <w:p w14:paraId="459D9924" w14:textId="36609893" w:rsidR="003202A8" w:rsidRPr="00CF2E7C" w:rsidRDefault="003202A8" w:rsidP="003202A8">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3202A8" w:rsidRPr="00CF2E7C" w:rsidRDefault="003202A8" w:rsidP="003202A8">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3202A8" w:rsidRPr="00CF2E7C" w:rsidRDefault="003202A8" w:rsidP="003202A8">
            <w:pPr>
              <w:rPr>
                <w:rFonts w:ascii="Calibri" w:hAnsi="Calibri" w:cs="Calibri"/>
              </w:rPr>
            </w:pPr>
          </w:p>
        </w:tc>
      </w:tr>
      <w:tr w:rsidR="003202A8" w:rsidRPr="009C4D10" w14:paraId="250CFB33" w14:textId="77777777" w:rsidTr="00CF2E7C">
        <w:trPr>
          <w:trHeight w:val="350"/>
        </w:trPr>
        <w:tc>
          <w:tcPr>
            <w:tcW w:w="1065" w:type="dxa"/>
            <w:vAlign w:val="center"/>
          </w:tcPr>
          <w:p w14:paraId="213C538B" w14:textId="04CF66F7" w:rsidR="003202A8" w:rsidRPr="00CF2E7C" w:rsidRDefault="003202A8" w:rsidP="003202A8">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3202A8" w:rsidRPr="00CF2E7C" w:rsidRDefault="003202A8" w:rsidP="003202A8">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3202A8" w:rsidRPr="00CF2E7C" w:rsidRDefault="003202A8" w:rsidP="003202A8">
            <w:pPr>
              <w:rPr>
                <w:rFonts w:ascii="Calibri" w:hAnsi="Calibri" w:cs="Calibri"/>
              </w:rPr>
            </w:pPr>
          </w:p>
        </w:tc>
      </w:tr>
      <w:tr w:rsidR="003202A8" w:rsidRPr="009C4D10" w14:paraId="7DABB7EF" w14:textId="77777777" w:rsidTr="00CF2E7C">
        <w:trPr>
          <w:trHeight w:val="710"/>
        </w:trPr>
        <w:tc>
          <w:tcPr>
            <w:tcW w:w="1065" w:type="dxa"/>
            <w:vAlign w:val="center"/>
          </w:tcPr>
          <w:p w14:paraId="7E0D8C78" w14:textId="0B7F1AEF" w:rsidR="003202A8" w:rsidRPr="00CF2E7C" w:rsidRDefault="003202A8" w:rsidP="003202A8">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3202A8" w:rsidRPr="00CF2E7C" w:rsidRDefault="003202A8" w:rsidP="003202A8">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Select the appropriate response using an X.   </w:t>
            </w:r>
          </w:p>
        </w:tc>
      </w:tr>
      <w:tr w:rsidR="003202A8" w:rsidRPr="009C4D10" w14:paraId="51150797" w14:textId="77777777" w:rsidTr="00CF2E7C">
        <w:trPr>
          <w:trHeight w:val="440"/>
        </w:trPr>
        <w:tc>
          <w:tcPr>
            <w:tcW w:w="1065" w:type="dxa"/>
            <w:vAlign w:val="center"/>
          </w:tcPr>
          <w:p w14:paraId="3FBC5372" w14:textId="15B9803C" w:rsidR="003202A8" w:rsidRPr="00CF2E7C" w:rsidRDefault="003202A8" w:rsidP="003202A8">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3202A8" w:rsidRPr="00CF2E7C" w:rsidRDefault="003202A8" w:rsidP="003202A8">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3202A8" w:rsidRPr="00CF2E7C" w:rsidRDefault="003202A8" w:rsidP="003202A8">
            <w:pPr>
              <w:rPr>
                <w:rFonts w:ascii="Calibri" w:hAnsi="Calibri" w:cs="Calibri"/>
              </w:rPr>
            </w:pPr>
          </w:p>
        </w:tc>
      </w:tr>
      <w:tr w:rsidR="003202A8" w:rsidRPr="009C4D10" w14:paraId="4F91F2AD" w14:textId="77777777" w:rsidTr="00CF2E7C">
        <w:trPr>
          <w:trHeight w:val="440"/>
        </w:trPr>
        <w:tc>
          <w:tcPr>
            <w:tcW w:w="1065" w:type="dxa"/>
            <w:vAlign w:val="center"/>
          </w:tcPr>
          <w:p w14:paraId="2ED11B5A" w14:textId="526AFCD4" w:rsidR="003202A8" w:rsidRPr="00CF2E7C" w:rsidRDefault="003202A8" w:rsidP="003202A8">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3202A8" w:rsidRPr="00CF2E7C" w:rsidRDefault="003202A8" w:rsidP="003202A8">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3202A8" w:rsidRPr="00CF2E7C" w:rsidRDefault="003202A8" w:rsidP="003202A8">
            <w:pPr>
              <w:rPr>
                <w:rFonts w:ascii="Calibri" w:hAnsi="Calibri" w:cs="Calibri"/>
              </w:rPr>
            </w:pPr>
          </w:p>
        </w:tc>
      </w:tr>
      <w:tr w:rsidR="003202A8" w:rsidRPr="009C4D10" w14:paraId="4989C9C9" w14:textId="77777777" w:rsidTr="00CF2E7C">
        <w:trPr>
          <w:trHeight w:val="440"/>
        </w:trPr>
        <w:tc>
          <w:tcPr>
            <w:tcW w:w="1065" w:type="dxa"/>
            <w:vAlign w:val="center"/>
          </w:tcPr>
          <w:p w14:paraId="2D17B4A9" w14:textId="49AC44D6" w:rsidR="003202A8" w:rsidRPr="00CF2E7C" w:rsidRDefault="003202A8" w:rsidP="003202A8">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3202A8" w:rsidRPr="00CF2E7C" w:rsidRDefault="003202A8" w:rsidP="003202A8">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3AF8E20D" w:rsidR="003202A8" w:rsidRPr="00CF2E7C" w:rsidRDefault="003202A8" w:rsidP="003202A8">
            <w:pPr>
              <w:rPr>
                <w:rFonts w:ascii="Calibri" w:hAnsi="Calibri" w:cs="Calibri"/>
              </w:rPr>
            </w:pPr>
            <w:r>
              <w:rPr>
                <w:rFonts w:ascii="Calibri" w:hAnsi="Calibri" w:cs="Calibri"/>
              </w:rPr>
              <w:t>X</w:t>
            </w:r>
          </w:p>
        </w:tc>
      </w:tr>
      <w:tr w:rsidR="003202A8" w:rsidRPr="009C4D10" w14:paraId="41835AE4" w14:textId="77777777" w:rsidTr="00CF2E7C">
        <w:trPr>
          <w:trHeight w:val="889"/>
        </w:trPr>
        <w:tc>
          <w:tcPr>
            <w:tcW w:w="1065" w:type="dxa"/>
            <w:vAlign w:val="center"/>
          </w:tcPr>
          <w:p w14:paraId="460F0068" w14:textId="7586F960" w:rsidR="003202A8" w:rsidRPr="00CF2E7C" w:rsidRDefault="003202A8" w:rsidP="003202A8">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3202A8" w:rsidRPr="00CF2E7C" w:rsidRDefault="003202A8" w:rsidP="003202A8">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3202A8" w:rsidRPr="009C4D10" w14:paraId="40C76C7F" w14:textId="77777777" w:rsidTr="00CF2E7C">
        <w:trPr>
          <w:trHeight w:val="1020"/>
        </w:trPr>
        <w:tc>
          <w:tcPr>
            <w:tcW w:w="1065" w:type="dxa"/>
            <w:vAlign w:val="center"/>
          </w:tcPr>
          <w:p w14:paraId="6742B7CA" w14:textId="77777777" w:rsidR="003202A8" w:rsidRPr="00CF2E7C" w:rsidRDefault="003202A8" w:rsidP="003202A8">
            <w:pPr>
              <w:rPr>
                <w:rFonts w:ascii="Calibri" w:hAnsi="Calibri" w:cs="Calibri"/>
              </w:rPr>
            </w:pPr>
          </w:p>
        </w:tc>
        <w:tc>
          <w:tcPr>
            <w:tcW w:w="9375" w:type="dxa"/>
            <w:gridSpan w:val="7"/>
            <w:shd w:val="clear" w:color="auto" w:fill="auto"/>
            <w:vAlign w:val="center"/>
          </w:tcPr>
          <w:p w14:paraId="0591ADDB" w14:textId="2B06E3FE" w:rsidR="003202A8" w:rsidRPr="00CF2E7C" w:rsidRDefault="003202A8" w:rsidP="003202A8">
            <w:pPr>
              <w:rPr>
                <w:rFonts w:ascii="Calibri" w:hAnsi="Calibri" w:cs="Calibri"/>
              </w:rPr>
            </w:pPr>
            <w:r w:rsidRPr="00742938">
              <w:rPr>
                <w:rFonts w:ascii="Calibri" w:hAnsi="Calibri" w:cs="Calibri"/>
              </w:rPr>
              <w:t>The</w:t>
            </w:r>
            <w:r>
              <w:rPr>
                <w:rFonts w:ascii="Calibri" w:hAnsi="Calibri" w:cs="Calibri"/>
              </w:rPr>
              <w:t xml:space="preserve"> policy tool</w:t>
            </w:r>
            <w:r w:rsidRPr="00742938">
              <w:rPr>
                <w:rFonts w:ascii="Calibri" w:hAnsi="Calibri" w:cs="Calibri"/>
              </w:rPr>
              <w:t xml:space="preserve"> is a non-binding classification framework. It is not a mandatory regulation, and therefore there is no formal compliance obligation from which entities might opt out</w:t>
            </w:r>
            <w:r>
              <w:rPr>
                <w:rFonts w:ascii="Calibri" w:hAnsi="Calibri" w:cs="Calibri"/>
              </w:rPr>
              <w:t xml:space="preserve">, </w:t>
            </w:r>
            <w:r w:rsidRPr="00742938">
              <w:rPr>
                <w:rFonts w:ascii="Calibri" w:hAnsi="Calibri" w:cs="Calibri"/>
              </w:rPr>
              <w:t>nor is there a “comply or explain” structure described</w:t>
            </w:r>
            <w:r>
              <w:rPr>
                <w:rFonts w:ascii="Calibri" w:hAnsi="Calibri" w:cs="Calibri"/>
              </w:rPr>
              <w:t>.</w:t>
            </w:r>
          </w:p>
        </w:tc>
      </w:tr>
      <w:tr w:rsidR="003202A8" w:rsidRPr="009C4D10" w14:paraId="457C90E9" w14:textId="77777777" w:rsidTr="00CF2E7C">
        <w:trPr>
          <w:trHeight w:val="22"/>
        </w:trPr>
        <w:tc>
          <w:tcPr>
            <w:tcW w:w="1065" w:type="dxa"/>
            <w:vAlign w:val="center"/>
          </w:tcPr>
          <w:p w14:paraId="3D9A17FB" w14:textId="69D00749" w:rsidR="003202A8" w:rsidRPr="00CF2E7C" w:rsidRDefault="003202A8" w:rsidP="003202A8">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3202A8" w:rsidRPr="00CF2E7C" w:rsidRDefault="003202A8" w:rsidP="003202A8">
            <w:pPr>
              <w:rPr>
                <w:rFonts w:ascii="Calibri" w:hAnsi="Calibri" w:cs="Calibri"/>
              </w:rPr>
            </w:pPr>
            <w:r w:rsidRPr="00CF2E7C">
              <w:rPr>
                <w:rFonts w:ascii="Calibri" w:hAnsi="Calibri" w:cs="Calibri"/>
              </w:rPr>
              <w:t>What are the sanctions for non-compliance? Select all that apply using an X and describe in the text field below. Select all that apply using an X.</w:t>
            </w:r>
          </w:p>
        </w:tc>
      </w:tr>
      <w:tr w:rsidR="003202A8" w:rsidRPr="009C4D10" w14:paraId="724D7CA6" w14:textId="77777777" w:rsidTr="00CF2E7C">
        <w:trPr>
          <w:trHeight w:val="23"/>
        </w:trPr>
        <w:tc>
          <w:tcPr>
            <w:tcW w:w="1065" w:type="dxa"/>
            <w:vAlign w:val="center"/>
          </w:tcPr>
          <w:p w14:paraId="4A24BED3" w14:textId="791056C5" w:rsidR="003202A8" w:rsidRPr="00CF2E7C" w:rsidRDefault="003202A8" w:rsidP="003202A8">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3202A8" w:rsidRPr="00CF2E7C" w:rsidRDefault="003202A8" w:rsidP="003202A8">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3202A8" w:rsidRPr="00CF2E7C" w:rsidRDefault="003202A8" w:rsidP="003202A8">
            <w:pPr>
              <w:rPr>
                <w:rFonts w:ascii="Calibri" w:hAnsi="Calibri" w:cs="Calibri"/>
              </w:rPr>
            </w:pPr>
          </w:p>
        </w:tc>
      </w:tr>
      <w:tr w:rsidR="003202A8" w:rsidRPr="009C4D10" w14:paraId="75374B54" w14:textId="77777777" w:rsidTr="00CF2E7C">
        <w:trPr>
          <w:trHeight w:val="20"/>
        </w:trPr>
        <w:tc>
          <w:tcPr>
            <w:tcW w:w="1065" w:type="dxa"/>
            <w:vAlign w:val="center"/>
          </w:tcPr>
          <w:p w14:paraId="21B3DC53" w14:textId="7A1342B6" w:rsidR="003202A8" w:rsidRPr="00CF2E7C" w:rsidRDefault="003202A8" w:rsidP="003202A8">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3202A8" w:rsidRPr="00CF2E7C" w:rsidRDefault="003202A8" w:rsidP="003202A8">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3202A8" w:rsidRPr="00CF2E7C" w:rsidRDefault="003202A8" w:rsidP="003202A8">
            <w:pPr>
              <w:rPr>
                <w:rFonts w:ascii="Calibri" w:hAnsi="Calibri" w:cs="Calibri"/>
              </w:rPr>
            </w:pPr>
          </w:p>
        </w:tc>
      </w:tr>
      <w:tr w:rsidR="003202A8" w:rsidRPr="009C4D10" w14:paraId="4EB0AF77" w14:textId="77777777" w:rsidTr="00CF2E7C">
        <w:trPr>
          <w:trHeight w:val="20"/>
        </w:trPr>
        <w:tc>
          <w:tcPr>
            <w:tcW w:w="1065" w:type="dxa"/>
            <w:vAlign w:val="center"/>
          </w:tcPr>
          <w:p w14:paraId="6551C4EF" w14:textId="37CF4DD9" w:rsidR="003202A8" w:rsidRPr="00CF2E7C" w:rsidRDefault="003202A8" w:rsidP="003202A8">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3202A8" w:rsidRPr="00CF2E7C" w:rsidRDefault="003202A8" w:rsidP="003202A8">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3202A8" w:rsidRPr="00CF2E7C" w:rsidRDefault="003202A8" w:rsidP="003202A8">
            <w:pPr>
              <w:rPr>
                <w:rFonts w:ascii="Calibri" w:hAnsi="Calibri" w:cs="Calibri"/>
              </w:rPr>
            </w:pPr>
          </w:p>
        </w:tc>
      </w:tr>
      <w:tr w:rsidR="003202A8" w:rsidRPr="009C4D10" w14:paraId="4377BE9B" w14:textId="77777777" w:rsidTr="00CF2E7C">
        <w:trPr>
          <w:trHeight w:val="20"/>
        </w:trPr>
        <w:tc>
          <w:tcPr>
            <w:tcW w:w="1065" w:type="dxa"/>
            <w:vAlign w:val="center"/>
          </w:tcPr>
          <w:p w14:paraId="6B483CAC" w14:textId="6FB56F1C" w:rsidR="003202A8" w:rsidRPr="00CF2E7C" w:rsidRDefault="003202A8" w:rsidP="003202A8">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3202A8" w:rsidRPr="00CF2E7C" w:rsidRDefault="003202A8" w:rsidP="003202A8">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3202A8" w:rsidRPr="00CF2E7C" w:rsidRDefault="003202A8" w:rsidP="003202A8">
            <w:pPr>
              <w:rPr>
                <w:rFonts w:ascii="Calibri" w:hAnsi="Calibri" w:cs="Calibri"/>
              </w:rPr>
            </w:pPr>
          </w:p>
        </w:tc>
      </w:tr>
      <w:tr w:rsidR="003202A8" w:rsidRPr="009C4D10" w14:paraId="5E3ADED2" w14:textId="77777777" w:rsidTr="00CF2E7C">
        <w:trPr>
          <w:trHeight w:val="20"/>
        </w:trPr>
        <w:tc>
          <w:tcPr>
            <w:tcW w:w="1065" w:type="dxa"/>
            <w:vAlign w:val="center"/>
          </w:tcPr>
          <w:p w14:paraId="63D826CF" w14:textId="39E00EA3" w:rsidR="003202A8" w:rsidRPr="00CF2E7C" w:rsidRDefault="003202A8" w:rsidP="003202A8">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3202A8" w:rsidRPr="00CF2E7C" w:rsidRDefault="003202A8" w:rsidP="003202A8">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3202A8" w:rsidRPr="00CF2E7C" w:rsidRDefault="003202A8" w:rsidP="003202A8">
            <w:pPr>
              <w:rPr>
                <w:rFonts w:ascii="Calibri" w:hAnsi="Calibri" w:cs="Calibri"/>
              </w:rPr>
            </w:pPr>
          </w:p>
        </w:tc>
      </w:tr>
      <w:tr w:rsidR="003202A8" w:rsidRPr="009C4D10" w14:paraId="128F2609" w14:textId="77777777" w:rsidTr="00CF2E7C">
        <w:trPr>
          <w:trHeight w:val="20"/>
        </w:trPr>
        <w:tc>
          <w:tcPr>
            <w:tcW w:w="1065" w:type="dxa"/>
            <w:vAlign w:val="center"/>
          </w:tcPr>
          <w:p w14:paraId="13831128" w14:textId="20AEE127" w:rsidR="003202A8" w:rsidRPr="00CF2E7C" w:rsidRDefault="003202A8" w:rsidP="003202A8">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3202A8" w:rsidRPr="00CF2E7C" w:rsidRDefault="003202A8" w:rsidP="003202A8">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3202A8" w:rsidRPr="00CF2E7C" w:rsidRDefault="003202A8" w:rsidP="003202A8">
            <w:pPr>
              <w:rPr>
                <w:rFonts w:ascii="Calibri" w:hAnsi="Calibri" w:cs="Calibri"/>
              </w:rPr>
            </w:pPr>
          </w:p>
        </w:tc>
      </w:tr>
      <w:tr w:rsidR="003202A8" w:rsidRPr="009C4D10" w14:paraId="6D216163" w14:textId="77777777" w:rsidTr="00CF2E7C">
        <w:trPr>
          <w:trHeight w:val="20"/>
        </w:trPr>
        <w:tc>
          <w:tcPr>
            <w:tcW w:w="1065" w:type="dxa"/>
            <w:vAlign w:val="center"/>
          </w:tcPr>
          <w:p w14:paraId="18B2F20D" w14:textId="02B2D879" w:rsidR="003202A8" w:rsidRPr="00CF2E7C" w:rsidRDefault="003202A8" w:rsidP="003202A8">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3202A8" w:rsidRPr="00CF2E7C" w:rsidRDefault="003202A8" w:rsidP="003202A8">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3202A8" w:rsidRPr="00CF2E7C" w:rsidRDefault="003202A8" w:rsidP="003202A8">
            <w:pPr>
              <w:rPr>
                <w:rFonts w:ascii="Calibri" w:hAnsi="Calibri" w:cs="Calibri"/>
              </w:rPr>
            </w:pPr>
          </w:p>
        </w:tc>
      </w:tr>
      <w:tr w:rsidR="003202A8" w:rsidRPr="009C4D10" w14:paraId="7F1B43FD" w14:textId="77777777" w:rsidTr="00CF2E7C">
        <w:trPr>
          <w:trHeight w:val="20"/>
        </w:trPr>
        <w:tc>
          <w:tcPr>
            <w:tcW w:w="1065" w:type="dxa"/>
            <w:vAlign w:val="center"/>
          </w:tcPr>
          <w:p w14:paraId="34A203BC" w14:textId="4E2FE239" w:rsidR="003202A8" w:rsidRPr="00CF2E7C" w:rsidRDefault="003202A8" w:rsidP="003202A8">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3202A8" w:rsidRPr="00CF2E7C" w:rsidRDefault="003202A8" w:rsidP="003202A8">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3202A8" w:rsidRPr="00CF2E7C" w:rsidRDefault="003202A8" w:rsidP="003202A8">
            <w:pPr>
              <w:rPr>
                <w:rFonts w:ascii="Calibri" w:hAnsi="Calibri" w:cs="Calibri"/>
              </w:rPr>
            </w:pPr>
          </w:p>
        </w:tc>
      </w:tr>
      <w:tr w:rsidR="003202A8" w:rsidRPr="009C4D10" w14:paraId="2386E4BD" w14:textId="77777777" w:rsidTr="00CF2E7C">
        <w:trPr>
          <w:trHeight w:val="20"/>
        </w:trPr>
        <w:tc>
          <w:tcPr>
            <w:tcW w:w="1065" w:type="dxa"/>
            <w:vAlign w:val="center"/>
          </w:tcPr>
          <w:p w14:paraId="540C4874" w14:textId="7BBE0F71" w:rsidR="003202A8" w:rsidRPr="00CF2E7C" w:rsidRDefault="003202A8" w:rsidP="003202A8">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3202A8" w:rsidRPr="00CF2E7C" w:rsidRDefault="003202A8" w:rsidP="003202A8">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3202A8" w:rsidRPr="00CF2E7C" w:rsidRDefault="003202A8" w:rsidP="003202A8">
            <w:pPr>
              <w:rPr>
                <w:rFonts w:ascii="Calibri" w:hAnsi="Calibri" w:cs="Calibri"/>
              </w:rPr>
            </w:pPr>
          </w:p>
        </w:tc>
      </w:tr>
      <w:tr w:rsidR="003202A8" w:rsidRPr="009C4D10" w14:paraId="6843845F" w14:textId="77777777" w:rsidTr="00CF2E7C">
        <w:trPr>
          <w:trHeight w:val="20"/>
        </w:trPr>
        <w:tc>
          <w:tcPr>
            <w:tcW w:w="1065" w:type="dxa"/>
            <w:vAlign w:val="center"/>
          </w:tcPr>
          <w:p w14:paraId="0901FD0E" w14:textId="79AD67FF" w:rsidR="003202A8" w:rsidRPr="00CF2E7C" w:rsidRDefault="003202A8" w:rsidP="003202A8">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3202A8" w:rsidRPr="00CF2E7C" w:rsidRDefault="003202A8" w:rsidP="003202A8">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3202A8" w:rsidRPr="00CF2E7C" w:rsidRDefault="003202A8" w:rsidP="003202A8">
            <w:pPr>
              <w:rPr>
                <w:rFonts w:ascii="Calibri" w:hAnsi="Calibri" w:cs="Calibri"/>
              </w:rPr>
            </w:pPr>
          </w:p>
        </w:tc>
      </w:tr>
      <w:tr w:rsidR="003202A8" w:rsidRPr="009C4D10" w14:paraId="73A36949" w14:textId="77777777" w:rsidTr="00CF2E7C">
        <w:trPr>
          <w:trHeight w:val="20"/>
        </w:trPr>
        <w:tc>
          <w:tcPr>
            <w:tcW w:w="1065" w:type="dxa"/>
            <w:vAlign w:val="center"/>
          </w:tcPr>
          <w:p w14:paraId="56F28C71" w14:textId="06D5FCD4" w:rsidR="003202A8" w:rsidRPr="00CF2E7C" w:rsidRDefault="003202A8" w:rsidP="003202A8">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3202A8" w:rsidRPr="00CF2E7C" w:rsidRDefault="003202A8" w:rsidP="003202A8">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3202A8" w:rsidRPr="009C4D10" w14:paraId="24FDFBB3" w14:textId="77777777" w:rsidTr="00CF2E7C">
        <w:trPr>
          <w:trHeight w:val="1020"/>
        </w:trPr>
        <w:tc>
          <w:tcPr>
            <w:tcW w:w="1065" w:type="dxa"/>
            <w:vAlign w:val="center"/>
          </w:tcPr>
          <w:p w14:paraId="436745FC" w14:textId="77777777" w:rsidR="003202A8" w:rsidRPr="00CF2E7C" w:rsidRDefault="003202A8" w:rsidP="003202A8">
            <w:pPr>
              <w:rPr>
                <w:rFonts w:ascii="Calibri" w:hAnsi="Calibri" w:cs="Calibri"/>
              </w:rPr>
            </w:pPr>
          </w:p>
        </w:tc>
        <w:tc>
          <w:tcPr>
            <w:tcW w:w="9375" w:type="dxa"/>
            <w:gridSpan w:val="7"/>
            <w:shd w:val="clear" w:color="auto" w:fill="auto"/>
            <w:vAlign w:val="center"/>
          </w:tcPr>
          <w:p w14:paraId="6BF4AF82" w14:textId="243FB052" w:rsidR="003202A8" w:rsidRPr="00CF2E7C" w:rsidRDefault="003202A8" w:rsidP="003202A8">
            <w:pPr>
              <w:rPr>
                <w:rFonts w:ascii="Calibri" w:hAnsi="Calibri" w:cs="Calibri"/>
              </w:rPr>
            </w:pPr>
            <w:r>
              <w:rPr>
                <w:rFonts w:ascii="Calibri" w:hAnsi="Calibri" w:cs="Calibri"/>
              </w:rPr>
              <w:t>Please refer to our answer above in 5.7.</w:t>
            </w:r>
          </w:p>
        </w:tc>
      </w:tr>
      <w:tr w:rsidR="003202A8" w:rsidRPr="009C4D10" w14:paraId="4AEB9761" w14:textId="77777777" w:rsidTr="00CF2E7C">
        <w:trPr>
          <w:trHeight w:val="1430"/>
        </w:trPr>
        <w:tc>
          <w:tcPr>
            <w:tcW w:w="1065" w:type="dxa"/>
            <w:vAlign w:val="center"/>
          </w:tcPr>
          <w:p w14:paraId="013A258E" w14:textId="4C8126F5" w:rsidR="003202A8" w:rsidRPr="00CF2E7C" w:rsidRDefault="003202A8" w:rsidP="003202A8">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3202A8" w:rsidRPr="00CF2E7C" w:rsidRDefault="003202A8" w:rsidP="003202A8">
            <w:pPr>
              <w:rPr>
                <w:rFonts w:ascii="Calibri" w:hAnsi="Calibri" w:cs="Calibri"/>
              </w:rPr>
            </w:pPr>
            <w:r w:rsidRPr="00CF2E7C">
              <w:rPr>
                <w:rFonts w:ascii="Calibri" w:hAnsi="Calibri" w:cs="Calibri"/>
              </w:rPr>
              <w:t>In the case of voluntary rules, is 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3202A8" w:rsidRPr="00CF2E7C" w:rsidRDefault="003202A8" w:rsidP="003202A8">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3202A8" w:rsidRPr="00CF2E7C" w:rsidRDefault="003202A8" w:rsidP="003202A8">
            <w:pPr>
              <w:rPr>
                <w:rFonts w:ascii="Calibri" w:hAnsi="Calibri" w:cs="Calibri"/>
              </w:rPr>
            </w:pPr>
            <w:r w:rsidRPr="00CF2E7C">
              <w:rPr>
                <w:rFonts w:ascii="Calibri" w:hAnsi="Calibri" w:cs="Calibri"/>
              </w:rPr>
              <w:t xml:space="preserve">Select the appropriate response using an X.   </w:t>
            </w:r>
          </w:p>
        </w:tc>
      </w:tr>
      <w:tr w:rsidR="003202A8" w:rsidRPr="009C4D10" w14:paraId="2A8D70D5" w14:textId="77777777" w:rsidTr="00CF2E7C">
        <w:trPr>
          <w:trHeight w:val="440"/>
        </w:trPr>
        <w:tc>
          <w:tcPr>
            <w:tcW w:w="1065" w:type="dxa"/>
            <w:vAlign w:val="center"/>
          </w:tcPr>
          <w:p w14:paraId="4B1B4F63" w14:textId="7C1F4018" w:rsidR="003202A8" w:rsidRPr="00CF2E7C" w:rsidRDefault="003202A8" w:rsidP="003202A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3202A8" w:rsidRPr="00CF2E7C" w:rsidRDefault="003202A8" w:rsidP="003202A8">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3202A8" w:rsidRPr="00CF2E7C" w:rsidRDefault="003202A8" w:rsidP="003202A8">
            <w:pPr>
              <w:rPr>
                <w:rFonts w:ascii="Calibri" w:hAnsi="Calibri" w:cs="Calibri"/>
              </w:rPr>
            </w:pPr>
          </w:p>
        </w:tc>
      </w:tr>
      <w:tr w:rsidR="003202A8" w:rsidRPr="009C4D10" w14:paraId="64797A48" w14:textId="77777777" w:rsidTr="00CF2E7C">
        <w:trPr>
          <w:trHeight w:val="440"/>
        </w:trPr>
        <w:tc>
          <w:tcPr>
            <w:tcW w:w="1065" w:type="dxa"/>
            <w:vAlign w:val="center"/>
          </w:tcPr>
          <w:p w14:paraId="0F2E5F44" w14:textId="73F75B1B" w:rsidR="003202A8" w:rsidRPr="00CF2E7C" w:rsidRDefault="003202A8" w:rsidP="003202A8">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3202A8" w:rsidRPr="00CF2E7C" w:rsidRDefault="003202A8" w:rsidP="003202A8">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3A5C083D" w:rsidR="003202A8" w:rsidRPr="00CF2E7C" w:rsidRDefault="003202A8" w:rsidP="003202A8">
            <w:pPr>
              <w:rPr>
                <w:rFonts w:ascii="Calibri" w:hAnsi="Calibri" w:cs="Calibri"/>
              </w:rPr>
            </w:pPr>
            <w:r>
              <w:rPr>
                <w:rFonts w:ascii="Calibri" w:hAnsi="Calibri" w:cs="Calibri"/>
              </w:rPr>
              <w:t>X</w:t>
            </w:r>
          </w:p>
        </w:tc>
      </w:tr>
      <w:tr w:rsidR="003202A8" w:rsidRPr="009C4D10" w14:paraId="760756BA" w14:textId="77777777" w:rsidTr="00CF2E7C">
        <w:trPr>
          <w:trHeight w:val="890"/>
        </w:trPr>
        <w:tc>
          <w:tcPr>
            <w:tcW w:w="1065" w:type="dxa"/>
            <w:vAlign w:val="center"/>
          </w:tcPr>
          <w:p w14:paraId="235515C4" w14:textId="4553B114" w:rsidR="003202A8" w:rsidRPr="00CF2E7C" w:rsidRDefault="003202A8" w:rsidP="003202A8">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3202A8" w:rsidRPr="00CF2E7C" w:rsidRDefault="003202A8" w:rsidP="003202A8">
            <w:pPr>
              <w:rPr>
                <w:rFonts w:ascii="Calibri" w:hAnsi="Calibri" w:cs="Calibri"/>
              </w:rPr>
            </w:pPr>
            <w:r w:rsidRPr="00CF2E7C">
              <w:rPr>
                <w:rFonts w:ascii="Calibri" w:hAnsi="Calibri" w:cs="Calibri"/>
              </w:rPr>
              <w:t xml:space="preserve">Briefly explain your answer to Q5.10.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3202A8" w:rsidRPr="009C4D10" w14:paraId="535BC669" w14:textId="77777777" w:rsidTr="00CF2E7C">
        <w:trPr>
          <w:trHeight w:val="1020"/>
        </w:trPr>
        <w:tc>
          <w:tcPr>
            <w:tcW w:w="1065" w:type="dxa"/>
            <w:vAlign w:val="center"/>
          </w:tcPr>
          <w:p w14:paraId="1297178F" w14:textId="77777777" w:rsidR="003202A8" w:rsidRPr="00CF2E7C" w:rsidRDefault="003202A8" w:rsidP="003202A8">
            <w:pPr>
              <w:rPr>
                <w:rFonts w:ascii="Calibri" w:hAnsi="Calibri" w:cs="Calibri"/>
              </w:rPr>
            </w:pPr>
          </w:p>
        </w:tc>
        <w:tc>
          <w:tcPr>
            <w:tcW w:w="9375" w:type="dxa"/>
            <w:gridSpan w:val="7"/>
            <w:shd w:val="clear" w:color="auto" w:fill="auto"/>
            <w:vAlign w:val="center"/>
          </w:tcPr>
          <w:p w14:paraId="4B234155" w14:textId="77777777" w:rsidR="003202A8" w:rsidRDefault="003202A8" w:rsidP="003202A8">
            <w:pPr>
              <w:jc w:val="both"/>
              <w:rPr>
                <w:rFonts w:ascii="Calibri" w:hAnsi="Calibri" w:cs="Calibri"/>
                <w:lang w:val="en-ID"/>
              </w:rPr>
            </w:pPr>
            <w:r w:rsidRPr="00DA5878">
              <w:rPr>
                <w:rFonts w:ascii="Calibri" w:hAnsi="Calibri" w:cs="Calibri"/>
                <w:lang w:val="en-ID"/>
              </w:rPr>
              <w:t xml:space="preserve">To operationalize </w:t>
            </w:r>
            <w:r>
              <w:rPr>
                <w:rFonts w:ascii="Calibri" w:hAnsi="Calibri" w:cs="Calibri"/>
                <w:lang w:val="en-ID"/>
              </w:rPr>
              <w:t xml:space="preserve">the policy tool </w:t>
            </w:r>
            <w:r w:rsidRPr="00DA5878">
              <w:rPr>
                <w:rFonts w:ascii="Calibri" w:hAnsi="Calibri" w:cs="Calibri"/>
                <w:lang w:val="en-ID"/>
              </w:rPr>
              <w:t xml:space="preserve">and assess its practical use, </w:t>
            </w:r>
            <w:r>
              <w:rPr>
                <w:rFonts w:ascii="Calibri" w:hAnsi="Calibri" w:cs="Calibri"/>
                <w:lang w:val="en-ID"/>
              </w:rPr>
              <w:t xml:space="preserve">the Indonesian Financial Services Authority </w:t>
            </w:r>
            <w:r w:rsidRPr="00DA5878">
              <w:rPr>
                <w:rFonts w:ascii="Calibri" w:hAnsi="Calibri" w:cs="Calibri"/>
                <w:lang w:val="en-ID"/>
              </w:rPr>
              <w:t>initiated a pilot project involving 106 commercial banks (</w:t>
            </w:r>
            <w:r w:rsidRPr="00DA5878">
              <w:rPr>
                <w:rFonts w:ascii="Calibri" w:hAnsi="Calibri" w:cs="Calibri"/>
                <w:i/>
                <w:iCs/>
                <w:lang w:val="en-ID"/>
              </w:rPr>
              <w:t xml:space="preserve">bank </w:t>
            </w:r>
            <w:proofErr w:type="spellStart"/>
            <w:r w:rsidRPr="00DA5878">
              <w:rPr>
                <w:rFonts w:ascii="Calibri" w:hAnsi="Calibri" w:cs="Calibri"/>
                <w:i/>
                <w:iCs/>
                <w:lang w:val="en-ID"/>
              </w:rPr>
              <w:t>umum</w:t>
            </w:r>
            <w:proofErr w:type="spellEnd"/>
            <w:r w:rsidRPr="00DA5878">
              <w:rPr>
                <w:rFonts w:ascii="Calibri" w:hAnsi="Calibri" w:cs="Calibri"/>
                <w:lang w:val="en-ID"/>
              </w:rPr>
              <w:t>) across Indonesia. The pilot tests how banks evaluate their portfolios using TKBI’s economic activity classifications and is part of the Sustainable Finance Roadmap Phase II (2021–2025). This demonstrates clear institutional backing, implementation mechanisms, and integration into national sustainable finance architecture.</w:t>
            </w:r>
            <w:r>
              <w:rPr>
                <w:rFonts w:ascii="Calibri" w:hAnsi="Calibri" w:cs="Calibri"/>
                <w:lang w:val="en-ID"/>
              </w:rPr>
              <w:t xml:space="preserve"> </w:t>
            </w:r>
          </w:p>
          <w:p w14:paraId="496F7156" w14:textId="35B8732F" w:rsidR="003202A8" w:rsidRPr="003202A8" w:rsidRDefault="003202A8" w:rsidP="003202A8">
            <w:pPr>
              <w:jc w:val="both"/>
              <w:rPr>
                <w:rFonts w:ascii="Calibri" w:hAnsi="Calibri" w:cs="Calibri"/>
                <w:lang w:val="en-ID"/>
              </w:rPr>
            </w:pPr>
            <w:hyperlink r:id="rId23" w:history="1">
              <w:r w:rsidRPr="003202A8">
                <w:rPr>
                  <w:rStyle w:val="Hyperlink"/>
                  <w:rFonts w:ascii="Calibri" w:hAnsi="Calibri" w:cs="Calibri"/>
                  <w:lang w:val="en-ID"/>
                </w:rPr>
                <w:t>Project Implementation of Indonesia Green Taxonomy for Sustainable Finance</w:t>
              </w:r>
            </w:hyperlink>
          </w:p>
        </w:tc>
      </w:tr>
      <w:tr w:rsidR="003202A8" w:rsidRPr="009C4D10" w14:paraId="48E32054" w14:textId="77777777" w:rsidTr="00CF2E7C">
        <w:trPr>
          <w:trHeight w:val="1475"/>
        </w:trPr>
        <w:tc>
          <w:tcPr>
            <w:tcW w:w="1065" w:type="dxa"/>
            <w:vAlign w:val="center"/>
          </w:tcPr>
          <w:p w14:paraId="02D77FA4" w14:textId="1173225A" w:rsidR="003202A8" w:rsidRPr="00CF2E7C" w:rsidRDefault="003202A8" w:rsidP="003202A8">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3202A8" w:rsidRPr="00CF2E7C" w:rsidRDefault="003202A8" w:rsidP="003202A8">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3202A8" w:rsidRPr="00CF2E7C" w:rsidRDefault="003202A8" w:rsidP="003202A8">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3202A8" w:rsidRPr="00CF2E7C" w:rsidRDefault="003202A8" w:rsidP="003202A8">
            <w:pPr>
              <w:rPr>
                <w:rFonts w:ascii="Calibri" w:hAnsi="Calibri" w:cs="Calibri"/>
              </w:rPr>
            </w:pPr>
            <w:r w:rsidRPr="00CF2E7C">
              <w:rPr>
                <w:rFonts w:ascii="Calibri" w:hAnsi="Calibri" w:cs="Calibri"/>
              </w:rPr>
              <w:t xml:space="preserve">Select the appropriate response using an X.   </w:t>
            </w:r>
          </w:p>
        </w:tc>
      </w:tr>
      <w:tr w:rsidR="003202A8" w:rsidRPr="009C4D10" w14:paraId="432391EA" w14:textId="77777777" w:rsidTr="00CF2E7C">
        <w:trPr>
          <w:trHeight w:val="440"/>
        </w:trPr>
        <w:tc>
          <w:tcPr>
            <w:tcW w:w="1065" w:type="dxa"/>
            <w:vAlign w:val="center"/>
          </w:tcPr>
          <w:p w14:paraId="4C5C0929" w14:textId="4681C558" w:rsidR="003202A8" w:rsidRPr="00CF2E7C" w:rsidRDefault="003202A8" w:rsidP="003202A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3202A8" w:rsidRPr="00CF2E7C" w:rsidRDefault="003202A8" w:rsidP="003202A8">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1A5012E7" w:rsidR="003202A8" w:rsidRPr="00CF2E7C" w:rsidRDefault="003202A8" w:rsidP="003202A8">
            <w:pPr>
              <w:rPr>
                <w:rFonts w:ascii="Calibri" w:hAnsi="Calibri" w:cs="Calibri"/>
              </w:rPr>
            </w:pPr>
            <w:r>
              <w:rPr>
                <w:rFonts w:ascii="Calibri" w:hAnsi="Calibri" w:cs="Calibri"/>
              </w:rPr>
              <w:t>X</w:t>
            </w:r>
          </w:p>
        </w:tc>
      </w:tr>
      <w:tr w:rsidR="003202A8" w:rsidRPr="009C4D10" w14:paraId="15ACEF81" w14:textId="77777777" w:rsidTr="00CF2E7C">
        <w:trPr>
          <w:trHeight w:val="440"/>
        </w:trPr>
        <w:tc>
          <w:tcPr>
            <w:tcW w:w="1065" w:type="dxa"/>
            <w:vAlign w:val="center"/>
          </w:tcPr>
          <w:p w14:paraId="46A19992" w14:textId="455692A0" w:rsidR="003202A8" w:rsidRPr="00CF2E7C" w:rsidRDefault="003202A8" w:rsidP="003202A8">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3202A8" w:rsidRPr="00CF2E7C" w:rsidRDefault="003202A8" w:rsidP="003202A8">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3202A8" w:rsidRPr="00CF2E7C" w:rsidRDefault="003202A8" w:rsidP="003202A8">
            <w:pPr>
              <w:rPr>
                <w:rFonts w:ascii="Calibri" w:hAnsi="Calibri" w:cs="Calibri"/>
              </w:rPr>
            </w:pPr>
          </w:p>
        </w:tc>
      </w:tr>
      <w:tr w:rsidR="003202A8" w:rsidRPr="009C4D10" w14:paraId="3B956FFD" w14:textId="77777777" w:rsidTr="00CF2E7C">
        <w:trPr>
          <w:trHeight w:val="1160"/>
        </w:trPr>
        <w:tc>
          <w:tcPr>
            <w:tcW w:w="1065" w:type="dxa"/>
            <w:vAlign w:val="center"/>
          </w:tcPr>
          <w:p w14:paraId="266CEF59" w14:textId="4BC9D0CE" w:rsidR="003202A8" w:rsidRPr="00CF2E7C" w:rsidRDefault="003202A8" w:rsidP="003202A8">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3202A8" w:rsidRPr="00CF2E7C" w:rsidRDefault="003202A8" w:rsidP="003202A8">
            <w:pPr>
              <w:rPr>
                <w:rFonts w:ascii="Calibri" w:hAnsi="Calibri" w:cs="Calibri"/>
              </w:rPr>
            </w:pPr>
            <w:r w:rsidRPr="00CF2E7C">
              <w:rPr>
                <w:rFonts w:ascii="Calibri" w:hAnsi="Calibri" w:cs="Calibri"/>
              </w:rPr>
              <w:t xml:space="preserve">Briefly explain your answer to Q5.12,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3202A8" w:rsidRPr="009C4D10" w14:paraId="1000B0B8" w14:textId="77777777" w:rsidTr="00CF2E7C">
        <w:trPr>
          <w:trHeight w:val="1020"/>
        </w:trPr>
        <w:tc>
          <w:tcPr>
            <w:tcW w:w="1065" w:type="dxa"/>
            <w:vAlign w:val="center"/>
          </w:tcPr>
          <w:p w14:paraId="6EF6226F" w14:textId="77777777" w:rsidR="003202A8" w:rsidRPr="00CF2E7C" w:rsidRDefault="003202A8" w:rsidP="003202A8">
            <w:pPr>
              <w:rPr>
                <w:rFonts w:ascii="Calibri" w:hAnsi="Calibri" w:cs="Calibri"/>
              </w:rPr>
            </w:pPr>
          </w:p>
        </w:tc>
        <w:tc>
          <w:tcPr>
            <w:tcW w:w="9375" w:type="dxa"/>
            <w:gridSpan w:val="7"/>
            <w:shd w:val="clear" w:color="auto" w:fill="auto"/>
            <w:vAlign w:val="center"/>
          </w:tcPr>
          <w:p w14:paraId="7394013F" w14:textId="77777777" w:rsidR="003202A8" w:rsidRPr="00CF2E7C" w:rsidRDefault="003202A8" w:rsidP="003202A8">
            <w:pPr>
              <w:rPr>
                <w:rFonts w:ascii="Calibri" w:hAnsi="Calibri" w:cs="Calibri"/>
              </w:rPr>
            </w:pPr>
          </w:p>
        </w:tc>
      </w:tr>
      <w:tr w:rsidR="003202A8" w:rsidRPr="009C4D10" w14:paraId="1993D475" w14:textId="77777777" w:rsidTr="00CF2E7C">
        <w:trPr>
          <w:trHeight w:val="1070"/>
        </w:trPr>
        <w:tc>
          <w:tcPr>
            <w:tcW w:w="1065" w:type="dxa"/>
            <w:vAlign w:val="center"/>
          </w:tcPr>
          <w:p w14:paraId="05884CCD" w14:textId="5B393990" w:rsidR="003202A8" w:rsidRPr="00CF2E7C" w:rsidRDefault="003202A8" w:rsidP="003202A8">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3202A8" w:rsidRPr="00CF2E7C" w:rsidRDefault="003202A8" w:rsidP="003202A8">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3202A8" w:rsidRPr="00CF2E7C" w:rsidRDefault="003202A8" w:rsidP="003202A8">
            <w:pPr>
              <w:rPr>
                <w:rFonts w:ascii="Calibri" w:hAnsi="Calibri" w:cs="Calibri"/>
              </w:rPr>
            </w:pPr>
            <w:r w:rsidRPr="00CF2E7C">
              <w:rPr>
                <w:rFonts w:ascii="Calibri" w:hAnsi="Calibri" w:cs="Calibri"/>
              </w:rPr>
              <w:t xml:space="preserve">Select the appropriate response using an X.   </w:t>
            </w:r>
          </w:p>
        </w:tc>
      </w:tr>
      <w:tr w:rsidR="003202A8" w:rsidRPr="009C4D10" w14:paraId="2F2E2498" w14:textId="77777777" w:rsidTr="00CF2E7C">
        <w:trPr>
          <w:trHeight w:val="440"/>
        </w:trPr>
        <w:tc>
          <w:tcPr>
            <w:tcW w:w="1065" w:type="dxa"/>
            <w:vAlign w:val="center"/>
          </w:tcPr>
          <w:p w14:paraId="574A5808" w14:textId="48825B63" w:rsidR="003202A8" w:rsidRPr="00CF2E7C" w:rsidRDefault="003202A8" w:rsidP="003202A8">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3202A8" w:rsidRPr="00CF2E7C" w:rsidRDefault="003202A8" w:rsidP="003202A8">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0CF1EE43" w:rsidR="003202A8" w:rsidRPr="00CF2E7C" w:rsidRDefault="003202A8" w:rsidP="003202A8">
            <w:pPr>
              <w:rPr>
                <w:rFonts w:ascii="Calibri" w:hAnsi="Calibri" w:cs="Calibri"/>
              </w:rPr>
            </w:pPr>
            <w:r>
              <w:rPr>
                <w:rFonts w:ascii="Calibri" w:hAnsi="Calibri" w:cs="Calibri"/>
              </w:rPr>
              <w:t>X</w:t>
            </w:r>
          </w:p>
        </w:tc>
      </w:tr>
      <w:tr w:rsidR="003202A8" w:rsidRPr="009C4D10" w14:paraId="3BEDB650" w14:textId="77777777" w:rsidTr="00CF2E7C">
        <w:trPr>
          <w:trHeight w:val="350"/>
        </w:trPr>
        <w:tc>
          <w:tcPr>
            <w:tcW w:w="1065" w:type="dxa"/>
            <w:vAlign w:val="center"/>
          </w:tcPr>
          <w:p w14:paraId="183E9511" w14:textId="7C48A9F7" w:rsidR="003202A8" w:rsidRPr="00CF2E7C" w:rsidRDefault="003202A8" w:rsidP="003202A8">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3202A8" w:rsidRPr="00CF2E7C" w:rsidRDefault="003202A8" w:rsidP="003202A8">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3202A8" w:rsidRPr="00CF2E7C" w:rsidRDefault="003202A8" w:rsidP="003202A8">
            <w:pPr>
              <w:rPr>
                <w:rFonts w:ascii="Calibri" w:hAnsi="Calibri" w:cs="Calibri"/>
              </w:rPr>
            </w:pPr>
          </w:p>
        </w:tc>
      </w:tr>
      <w:tr w:rsidR="003202A8" w:rsidRPr="009C4D10" w14:paraId="363D64C2" w14:textId="77777777" w:rsidTr="00CF2E7C">
        <w:trPr>
          <w:trHeight w:val="766"/>
        </w:trPr>
        <w:tc>
          <w:tcPr>
            <w:tcW w:w="1065" w:type="dxa"/>
            <w:vAlign w:val="center"/>
          </w:tcPr>
          <w:p w14:paraId="2977EE62" w14:textId="0EFFFB58" w:rsidR="003202A8" w:rsidRPr="00CF2E7C" w:rsidRDefault="003202A8" w:rsidP="003202A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3202A8" w:rsidRPr="00CF2E7C" w:rsidRDefault="003202A8" w:rsidP="003202A8">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3202A8" w:rsidRPr="009C4D10" w14:paraId="371169EF" w14:textId="77777777" w:rsidTr="00CF2E7C">
        <w:trPr>
          <w:trHeight w:val="1020"/>
        </w:trPr>
        <w:tc>
          <w:tcPr>
            <w:tcW w:w="1065" w:type="dxa"/>
            <w:vAlign w:val="center"/>
          </w:tcPr>
          <w:p w14:paraId="6C4F3A9E" w14:textId="77777777" w:rsidR="003202A8" w:rsidRPr="00CF2E7C" w:rsidRDefault="003202A8" w:rsidP="003202A8">
            <w:pPr>
              <w:rPr>
                <w:rFonts w:ascii="Calibri" w:hAnsi="Calibri" w:cs="Calibri"/>
              </w:rPr>
            </w:pPr>
          </w:p>
        </w:tc>
        <w:tc>
          <w:tcPr>
            <w:tcW w:w="9375" w:type="dxa"/>
            <w:gridSpan w:val="7"/>
            <w:shd w:val="clear" w:color="auto" w:fill="auto"/>
            <w:vAlign w:val="center"/>
          </w:tcPr>
          <w:p w14:paraId="3688BEED" w14:textId="77777777" w:rsidR="003202A8" w:rsidRPr="00CF2E7C" w:rsidRDefault="003202A8" w:rsidP="003202A8">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1CCD89D7" w:rsidR="00410853" w:rsidRPr="00CF2E7C" w:rsidRDefault="003202A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142DB8AD" w:rsidR="00410853" w:rsidRPr="00CF2E7C" w:rsidRDefault="003202A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B4F4CC3" w14:textId="24F7FC8B" w:rsidR="003202A8" w:rsidRPr="003202A8" w:rsidRDefault="003202A8" w:rsidP="003202A8">
            <w:pPr>
              <w:jc w:val="both"/>
              <w:textAlignment w:val="baseline"/>
              <w:rPr>
                <w:rFonts w:ascii="Calibri" w:eastAsia="Times New Roman" w:hAnsi="Calibri" w:cs="Calibri"/>
                <w:kern w:val="0"/>
                <w:lang w:val="en-ID" w:eastAsia="en-GB"/>
                <w14:ligatures w14:val="none"/>
              </w:rPr>
            </w:pPr>
            <w:r w:rsidRPr="003202A8">
              <w:rPr>
                <w:rFonts w:ascii="Calibri" w:eastAsia="Times New Roman" w:hAnsi="Calibri" w:cs="Calibri"/>
                <w:kern w:val="0"/>
                <w:lang w:val="en-ID" w:eastAsia="en-GB"/>
                <w14:ligatures w14:val="none"/>
              </w:rPr>
              <w:t xml:space="preserve">The </w:t>
            </w:r>
            <w:r>
              <w:rPr>
                <w:rFonts w:ascii="Calibri" w:eastAsia="Times New Roman" w:hAnsi="Calibri" w:cs="Calibri"/>
                <w:kern w:val="0"/>
                <w:lang w:val="en-ID" w:eastAsia="en-GB"/>
                <w14:ligatures w14:val="none"/>
              </w:rPr>
              <w:t>policy tool</w:t>
            </w:r>
            <w:r w:rsidRPr="003202A8">
              <w:rPr>
                <w:rFonts w:ascii="Calibri" w:eastAsia="Times New Roman" w:hAnsi="Calibri" w:cs="Calibri"/>
                <w:kern w:val="0"/>
                <w:lang w:val="en-ID" w:eastAsia="en-GB"/>
                <w14:ligatures w14:val="none"/>
              </w:rPr>
              <w:t xml:space="preserve"> serves as a foundational classification system to direct and increase sustainable investment and capital allocation in line with Indonesia’s Net Zero Emissions (NZE) targets by 2060 or earlier. Its primary objectives include:</w:t>
            </w:r>
          </w:p>
          <w:p w14:paraId="7C4088FD" w14:textId="77777777" w:rsidR="003202A8" w:rsidRPr="003202A8" w:rsidRDefault="003202A8" w:rsidP="00F33970">
            <w:pPr>
              <w:numPr>
                <w:ilvl w:val="0"/>
                <w:numId w:val="67"/>
              </w:numPr>
              <w:jc w:val="both"/>
              <w:textAlignment w:val="baseline"/>
              <w:rPr>
                <w:rFonts w:ascii="Calibri" w:eastAsia="Times New Roman" w:hAnsi="Calibri" w:cs="Calibri"/>
                <w:kern w:val="0"/>
                <w:lang w:val="en-ID" w:eastAsia="en-GB"/>
                <w14:ligatures w14:val="none"/>
              </w:rPr>
            </w:pPr>
            <w:r w:rsidRPr="003202A8">
              <w:rPr>
                <w:rFonts w:ascii="Calibri" w:eastAsia="Times New Roman" w:hAnsi="Calibri" w:cs="Calibri"/>
                <w:kern w:val="0"/>
                <w:lang w:val="en-ID" w:eastAsia="en-GB"/>
                <w14:ligatures w14:val="none"/>
              </w:rPr>
              <w:t>Providing a science-based and interoperable framework to avoid greenwashing and improve the credibility of sustainability claims.</w:t>
            </w:r>
          </w:p>
          <w:p w14:paraId="52D43BEF" w14:textId="77777777" w:rsidR="003202A8" w:rsidRPr="003202A8" w:rsidRDefault="003202A8" w:rsidP="00F33970">
            <w:pPr>
              <w:numPr>
                <w:ilvl w:val="0"/>
                <w:numId w:val="67"/>
              </w:numPr>
              <w:jc w:val="both"/>
              <w:textAlignment w:val="baseline"/>
              <w:rPr>
                <w:rFonts w:ascii="Calibri" w:eastAsia="Times New Roman" w:hAnsi="Calibri" w:cs="Calibri"/>
                <w:kern w:val="0"/>
                <w:lang w:val="en-ID" w:eastAsia="en-GB"/>
                <w14:ligatures w14:val="none"/>
              </w:rPr>
            </w:pPr>
            <w:r w:rsidRPr="003202A8">
              <w:rPr>
                <w:rFonts w:ascii="Calibri" w:eastAsia="Times New Roman" w:hAnsi="Calibri" w:cs="Calibri"/>
                <w:kern w:val="0"/>
                <w:lang w:val="en-ID" w:eastAsia="en-GB"/>
                <w14:ligatures w14:val="none"/>
              </w:rPr>
              <w:t>Enhancing alignment with SDGs and national climate commitments, especially in five NDC-related sectors: Energy, Waste, IPPU, Agriculture, and FOLU.</w:t>
            </w:r>
          </w:p>
          <w:p w14:paraId="330C1A90" w14:textId="77777777" w:rsidR="003202A8" w:rsidRPr="003202A8" w:rsidRDefault="003202A8" w:rsidP="00F33970">
            <w:pPr>
              <w:numPr>
                <w:ilvl w:val="0"/>
                <w:numId w:val="67"/>
              </w:numPr>
              <w:jc w:val="both"/>
              <w:textAlignment w:val="baseline"/>
              <w:rPr>
                <w:rFonts w:ascii="Calibri" w:eastAsia="Times New Roman" w:hAnsi="Calibri" w:cs="Calibri"/>
                <w:kern w:val="0"/>
                <w:lang w:val="en-ID" w:eastAsia="en-GB"/>
                <w14:ligatures w14:val="none"/>
              </w:rPr>
            </w:pPr>
            <w:r w:rsidRPr="003202A8">
              <w:rPr>
                <w:rFonts w:ascii="Calibri" w:eastAsia="Times New Roman" w:hAnsi="Calibri" w:cs="Calibri"/>
                <w:kern w:val="0"/>
                <w:lang w:val="en-ID" w:eastAsia="en-GB"/>
                <w14:ligatures w14:val="none"/>
              </w:rPr>
              <w:t>Supporting the development of sustainability-related financial policies, products, incentives, and reporting frameworks.</w:t>
            </w:r>
          </w:p>
          <w:p w14:paraId="7263DEE0" w14:textId="3A0D4D5D" w:rsidR="003202A8" w:rsidRPr="003202A8" w:rsidRDefault="003202A8" w:rsidP="00F33970">
            <w:pPr>
              <w:numPr>
                <w:ilvl w:val="0"/>
                <w:numId w:val="67"/>
              </w:numPr>
              <w:jc w:val="both"/>
              <w:textAlignment w:val="baseline"/>
              <w:rPr>
                <w:rFonts w:ascii="Calibri" w:eastAsia="Times New Roman" w:hAnsi="Calibri" w:cs="Calibri"/>
                <w:kern w:val="0"/>
                <w:lang w:val="en-ID" w:eastAsia="en-GB"/>
                <w14:ligatures w14:val="none"/>
              </w:rPr>
            </w:pPr>
            <w:r w:rsidRPr="003202A8">
              <w:rPr>
                <w:rFonts w:ascii="Calibri" w:eastAsia="Times New Roman" w:hAnsi="Calibri" w:cs="Calibri"/>
                <w:kern w:val="0"/>
                <w:lang w:val="en-ID" w:eastAsia="en-GB"/>
                <w14:ligatures w14:val="none"/>
              </w:rPr>
              <w:t xml:space="preserve">Enabling </w:t>
            </w:r>
            <w:r>
              <w:rPr>
                <w:rFonts w:ascii="Calibri" w:eastAsia="Times New Roman" w:hAnsi="Calibri" w:cs="Calibri"/>
                <w:kern w:val="0"/>
                <w:lang w:val="en-ID" w:eastAsia="en-GB"/>
                <w14:ligatures w14:val="none"/>
              </w:rPr>
              <w:t>f</w:t>
            </w:r>
            <w:r w:rsidRPr="003202A8">
              <w:rPr>
                <w:rFonts w:ascii="Calibri" w:eastAsia="Times New Roman" w:hAnsi="Calibri" w:cs="Calibri"/>
                <w:kern w:val="0"/>
                <w:lang w:val="en-ID" w:eastAsia="en-GB"/>
                <w14:ligatures w14:val="none"/>
              </w:rPr>
              <w:t xml:space="preserve">inancial </w:t>
            </w:r>
            <w:r>
              <w:rPr>
                <w:rFonts w:ascii="Calibri" w:eastAsia="Times New Roman" w:hAnsi="Calibri" w:cs="Calibri"/>
                <w:kern w:val="0"/>
                <w:lang w:val="en-ID" w:eastAsia="en-GB"/>
                <w14:ligatures w14:val="none"/>
              </w:rPr>
              <w:t>s</w:t>
            </w:r>
            <w:r w:rsidRPr="003202A8">
              <w:rPr>
                <w:rFonts w:ascii="Calibri" w:eastAsia="Times New Roman" w:hAnsi="Calibri" w:cs="Calibri"/>
                <w:kern w:val="0"/>
                <w:lang w:val="en-ID" w:eastAsia="en-GB"/>
                <w14:ligatures w14:val="none"/>
              </w:rPr>
              <w:t xml:space="preserve">ervices </w:t>
            </w:r>
            <w:r>
              <w:rPr>
                <w:rFonts w:ascii="Calibri" w:eastAsia="Times New Roman" w:hAnsi="Calibri" w:cs="Calibri"/>
                <w:kern w:val="0"/>
                <w:lang w:val="en-ID" w:eastAsia="en-GB"/>
                <w14:ligatures w14:val="none"/>
              </w:rPr>
              <w:t>i</w:t>
            </w:r>
            <w:r w:rsidRPr="003202A8">
              <w:rPr>
                <w:rFonts w:ascii="Calibri" w:eastAsia="Times New Roman" w:hAnsi="Calibri" w:cs="Calibri"/>
                <w:kern w:val="0"/>
                <w:lang w:val="en-ID" w:eastAsia="en-GB"/>
                <w14:ligatures w14:val="none"/>
              </w:rPr>
              <w:t>nstitutions to evaluate, classify, and report on economic activities aligned with environmental, social, and economic sustainability goals.</w:t>
            </w:r>
          </w:p>
          <w:p w14:paraId="7C6A2C09" w14:textId="0919DA21" w:rsidR="003202A8" w:rsidRDefault="003202A8" w:rsidP="00F33970">
            <w:pPr>
              <w:numPr>
                <w:ilvl w:val="0"/>
                <w:numId w:val="67"/>
              </w:numPr>
              <w:jc w:val="both"/>
              <w:textAlignment w:val="baseline"/>
              <w:rPr>
                <w:rFonts w:ascii="Calibri" w:eastAsia="Times New Roman" w:hAnsi="Calibri" w:cs="Calibri"/>
                <w:kern w:val="0"/>
                <w:lang w:val="en-ID" w:eastAsia="en-GB"/>
                <w14:ligatures w14:val="none"/>
              </w:rPr>
            </w:pPr>
            <w:r w:rsidRPr="003202A8">
              <w:rPr>
                <w:rFonts w:ascii="Calibri" w:eastAsia="Times New Roman" w:hAnsi="Calibri" w:cs="Calibri"/>
                <w:kern w:val="0"/>
                <w:lang w:val="en-ID" w:eastAsia="en-GB"/>
                <w14:ligatures w14:val="none"/>
              </w:rPr>
              <w:t xml:space="preserve">Encouraging a phased transition plan, including early retirement of high-emissions activities (e.g., CFPPs), and the introduction of enabling technologies like </w:t>
            </w:r>
            <w:r w:rsidR="002A593C">
              <w:rPr>
                <w:rFonts w:ascii="Calibri" w:eastAsia="Times New Roman" w:hAnsi="Calibri" w:cs="Calibri"/>
                <w:kern w:val="0"/>
                <w:lang w:val="en-ID" w:eastAsia="en-GB"/>
                <w14:ligatures w14:val="none"/>
              </w:rPr>
              <w:t>carbon capture storage</w:t>
            </w:r>
            <w:r w:rsidRPr="003202A8">
              <w:rPr>
                <w:rFonts w:ascii="Calibri" w:eastAsia="Times New Roman" w:hAnsi="Calibri" w:cs="Calibri"/>
                <w:kern w:val="0"/>
                <w:lang w:val="en-ID" w:eastAsia="en-GB"/>
                <w14:ligatures w14:val="none"/>
              </w:rPr>
              <w:t>.</w:t>
            </w:r>
          </w:p>
          <w:p w14:paraId="42D29FA6" w14:textId="7F112640" w:rsidR="00F33970" w:rsidRPr="00F33970" w:rsidRDefault="00F33970" w:rsidP="004E1111">
            <w:pPr>
              <w:pStyle w:val="NormalWeb"/>
              <w:numPr>
                <w:ilvl w:val="0"/>
                <w:numId w:val="67"/>
              </w:numPr>
              <w:jc w:val="both"/>
              <w:textAlignment w:val="baseline"/>
              <w:rPr>
                <w:rFonts w:ascii="Calibri" w:hAnsi="Calibri" w:cs="Calibri"/>
                <w:lang w:eastAsia="en-GB"/>
              </w:rPr>
            </w:pPr>
            <w:r w:rsidRPr="00F33970">
              <w:rPr>
                <w:rStyle w:val="Strong"/>
                <w:rFonts w:asciiTheme="minorHAnsi" w:eastAsiaTheme="majorEastAsia" w:hAnsiTheme="minorHAnsi" w:cstheme="minorHAnsi"/>
                <w:b w:val="0"/>
                <w:bCs w:val="0"/>
              </w:rPr>
              <w:t>Climate Risk and Vulnerability Assessment (CRVA)</w:t>
            </w:r>
            <w:r w:rsidRPr="00F33970">
              <w:rPr>
                <w:rFonts w:asciiTheme="minorHAnsi" w:hAnsiTheme="minorHAnsi" w:cstheme="minorHAnsi"/>
              </w:rPr>
              <w:t xml:space="preserve"> </w:t>
            </w:r>
            <w:r>
              <w:rPr>
                <w:rFonts w:asciiTheme="minorHAnsi" w:hAnsiTheme="minorHAnsi" w:cstheme="minorHAnsi"/>
              </w:rPr>
              <w:t xml:space="preserve">strengthen the </w:t>
            </w:r>
            <w:r w:rsidRPr="00F33970">
              <w:rPr>
                <w:rFonts w:asciiTheme="minorHAnsi" w:hAnsiTheme="minorHAnsi" w:cstheme="minorHAnsi"/>
              </w:rPr>
              <w:t>resilience-based target-setting.</w:t>
            </w:r>
          </w:p>
          <w:p w14:paraId="5B2EB8B4" w14:textId="7A00399F" w:rsidR="00F33970" w:rsidRDefault="00F33970" w:rsidP="00F33970">
            <w:pPr>
              <w:numPr>
                <w:ilvl w:val="0"/>
                <w:numId w:val="67"/>
              </w:numPr>
              <w:jc w:val="both"/>
              <w:textAlignment w:val="baseline"/>
              <w:rPr>
                <w:rFonts w:ascii="Calibri" w:eastAsia="Times New Roman" w:hAnsi="Calibri" w:cs="Calibri"/>
                <w:kern w:val="0"/>
                <w:lang w:val="en-ID" w:eastAsia="en-GB"/>
                <w14:ligatures w14:val="none"/>
              </w:rPr>
            </w:pPr>
            <w:r w:rsidRPr="00F33970">
              <w:rPr>
                <w:rFonts w:ascii="Calibri" w:eastAsia="Times New Roman" w:hAnsi="Calibri" w:cs="Calibri"/>
                <w:kern w:val="0"/>
                <w:lang w:val="en-ID" w:eastAsia="en-GB"/>
                <w14:ligatures w14:val="none"/>
              </w:rPr>
              <w:t>Expanded DNSH guidance including Life Cycle Assessment (LCA) supports deeper analysis of resource and adaptation-related targets.</w:t>
            </w:r>
          </w:p>
          <w:p w14:paraId="66D6438D" w14:textId="06FA0A32" w:rsidR="00F33970" w:rsidRPr="003202A8" w:rsidRDefault="00F33970" w:rsidP="00F33970">
            <w:pPr>
              <w:numPr>
                <w:ilvl w:val="0"/>
                <w:numId w:val="67"/>
              </w:numPr>
              <w:jc w:val="both"/>
              <w:textAlignment w:val="baseline"/>
              <w:rPr>
                <w:rFonts w:ascii="Calibri" w:eastAsia="Times New Roman" w:hAnsi="Calibri" w:cs="Calibri"/>
                <w:kern w:val="0"/>
                <w:lang w:val="en-ID" w:eastAsia="en-GB"/>
                <w14:ligatures w14:val="none"/>
              </w:rPr>
            </w:pPr>
            <w:r w:rsidRPr="00F33970">
              <w:rPr>
                <w:rFonts w:ascii="Calibri" w:eastAsia="Times New Roman" w:hAnsi="Calibri" w:cs="Calibri"/>
                <w:kern w:val="0"/>
                <w:lang w:val="en-ID" w:eastAsia="en-GB"/>
                <w14:ligatures w14:val="none"/>
              </w:rPr>
              <w:t>Addition of Construction &amp; Real Estate, Transportation &amp; Storage, and Forestry/Palm Oil (AFOLU) sectors underlines broader transition pathways.</w:t>
            </w:r>
          </w:p>
          <w:p w14:paraId="127308B5" w14:textId="5C0A10E9" w:rsidR="00410853" w:rsidRPr="003202A8" w:rsidRDefault="003202A8" w:rsidP="003202A8">
            <w:pPr>
              <w:jc w:val="both"/>
              <w:textAlignment w:val="baseline"/>
              <w:rPr>
                <w:rFonts w:ascii="Calibri" w:eastAsia="Times New Roman" w:hAnsi="Calibri" w:cs="Calibri"/>
                <w:kern w:val="0"/>
                <w:lang w:val="en-ID" w:eastAsia="en-GB"/>
                <w14:ligatures w14:val="none"/>
              </w:rPr>
            </w:pPr>
            <w:r w:rsidRPr="003202A8">
              <w:rPr>
                <w:rFonts w:ascii="Calibri" w:eastAsia="Times New Roman" w:hAnsi="Calibri" w:cs="Calibri"/>
                <w:kern w:val="0"/>
                <w:lang w:val="en-ID" w:eastAsia="en-GB"/>
                <w14:ligatures w14:val="none"/>
              </w:rPr>
              <w:t>Thus, the policy tool functions not only as a climate risk governance instrument but also as a strategic transition finance mechanism supporting both mitigation and adaptation goals.</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4E4111E9" w:rsidR="00F632FB" w:rsidRPr="00CF2E7C" w:rsidRDefault="002A593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158EAE4" w:rsidR="00F632FB" w:rsidRPr="00CF2E7C" w:rsidRDefault="002A593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3B37FF1A" w:rsidR="00F632FB" w:rsidRPr="00CF2E7C" w:rsidRDefault="002A593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6E424CDA" w:rsidR="00F632FB" w:rsidRPr="00CF2E7C" w:rsidRDefault="002A593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049D72FC" w:rsidR="008C4722" w:rsidRPr="00CF2E7C" w:rsidRDefault="00B539D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24926C7D" w:rsidR="008C4722" w:rsidRPr="00CF2E7C" w:rsidRDefault="002A593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2058CDF4" w:rsidR="008C4722" w:rsidRPr="00CF2E7C" w:rsidRDefault="002A593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09E1DB9E" w:rsidR="008C4722" w:rsidRPr="00CF2E7C" w:rsidRDefault="002A593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1928178" w14:textId="77777777" w:rsidR="002A593C" w:rsidRPr="0000787F" w:rsidRDefault="002A593C" w:rsidP="002A593C">
            <w:pPr>
              <w:pStyle w:val="ListParagraph"/>
              <w:numPr>
                <w:ilvl w:val="0"/>
                <w:numId w:val="70"/>
              </w:numPr>
              <w:jc w:val="both"/>
              <w:textAlignment w:val="baseline"/>
              <w:rPr>
                <w:rFonts w:ascii="Calibri" w:eastAsia="Times New Roman" w:hAnsi="Calibri" w:cs="Calibri"/>
                <w:kern w:val="0"/>
                <w:lang w:val="en-ID" w:eastAsia="en-GB"/>
                <w14:ligatures w14:val="none"/>
              </w:rPr>
            </w:pPr>
            <w:r w:rsidRPr="0000787F">
              <w:rPr>
                <w:rFonts w:ascii="Calibri" w:eastAsia="Times New Roman" w:hAnsi="Calibri" w:cs="Calibri"/>
                <w:kern w:val="0"/>
                <w:lang w:val="en-ID" w:eastAsia="en-GB"/>
                <w14:ligatures w14:val="none"/>
              </w:rPr>
              <w:t>Transition risk is addressed through TKBI’s alignment with Indonesia’s Nationally Determined Contribution (NDC) and Net Zero Emission (NZE) goals by 2060, particularly in sectors highly exposed to decarbonization pressures such as energy, IPPU, and FOLU. This is elaborated in Section 3: Scope of Indonesia Taxonomy for Sustainable Finance, which describes the phased inclusion of NDC sectors, beginning with the energy sector in 2024 (p. 28–30 of the policy tool).</w:t>
            </w:r>
          </w:p>
          <w:p w14:paraId="1E7028D8" w14:textId="77777777" w:rsidR="002A593C" w:rsidRPr="0000787F" w:rsidRDefault="002A593C" w:rsidP="002A593C">
            <w:pPr>
              <w:pStyle w:val="ListParagraph"/>
              <w:jc w:val="both"/>
              <w:textAlignment w:val="baseline"/>
              <w:rPr>
                <w:rFonts w:ascii="Calibri" w:eastAsia="Times New Roman" w:hAnsi="Calibri" w:cs="Calibri"/>
                <w:kern w:val="0"/>
                <w:lang w:val="en-ID" w:eastAsia="en-GB"/>
                <w14:ligatures w14:val="none"/>
              </w:rPr>
            </w:pPr>
          </w:p>
          <w:p w14:paraId="3CB961BB" w14:textId="29108C84" w:rsidR="002A593C" w:rsidRPr="0000787F" w:rsidRDefault="002A593C" w:rsidP="002A593C">
            <w:pPr>
              <w:pStyle w:val="ListParagraph"/>
              <w:numPr>
                <w:ilvl w:val="0"/>
                <w:numId w:val="70"/>
              </w:numPr>
              <w:jc w:val="both"/>
              <w:textAlignment w:val="baseline"/>
              <w:rPr>
                <w:rFonts w:ascii="Calibri" w:eastAsia="Times New Roman" w:hAnsi="Calibri" w:cs="Calibri"/>
                <w:kern w:val="0"/>
                <w:lang w:val="en-ID" w:eastAsia="en-GB"/>
                <w14:ligatures w14:val="none"/>
              </w:rPr>
            </w:pPr>
            <w:r w:rsidRPr="0000787F">
              <w:rPr>
                <w:rFonts w:ascii="Calibri" w:eastAsia="Times New Roman" w:hAnsi="Calibri" w:cs="Calibri"/>
                <w:kern w:val="0"/>
                <w:lang w:val="en-ID" w:eastAsia="en-GB"/>
                <w14:ligatures w14:val="none"/>
              </w:rPr>
              <w:t>ESG risks are addressed through the Essential Criteria (EC), which include</w:t>
            </w:r>
            <w:r w:rsidR="0000787F">
              <w:rPr>
                <w:rFonts w:ascii="Calibri" w:eastAsia="Times New Roman" w:hAnsi="Calibri" w:cs="Calibri"/>
                <w:kern w:val="0"/>
                <w:lang w:val="en-ID" w:eastAsia="en-GB"/>
                <w14:ligatures w14:val="none"/>
              </w:rPr>
              <w:t xml:space="preserve"> (</w:t>
            </w:r>
            <w:r w:rsidR="0000787F" w:rsidRPr="0000787F">
              <w:rPr>
                <w:rFonts w:ascii="Calibri" w:eastAsia="Times New Roman" w:hAnsi="Calibri" w:cs="Calibri"/>
                <w:kern w:val="0"/>
                <w:lang w:val="en-ID" w:eastAsia="en-GB"/>
                <w14:ligatures w14:val="none"/>
              </w:rPr>
              <w:t xml:space="preserve">p. </w:t>
            </w:r>
            <w:r w:rsidR="0000787F">
              <w:rPr>
                <w:rFonts w:ascii="Calibri" w:eastAsia="Times New Roman" w:hAnsi="Calibri" w:cs="Calibri"/>
                <w:kern w:val="0"/>
                <w:lang w:val="en-ID" w:eastAsia="en-GB"/>
                <w14:ligatures w14:val="none"/>
              </w:rPr>
              <w:t>39)</w:t>
            </w:r>
            <w:r w:rsidRPr="0000787F">
              <w:rPr>
                <w:rFonts w:ascii="Calibri" w:eastAsia="Times New Roman" w:hAnsi="Calibri" w:cs="Calibri"/>
                <w:kern w:val="0"/>
                <w:lang w:val="en-ID" w:eastAsia="en-GB"/>
                <w14:ligatures w14:val="none"/>
              </w:rPr>
              <w:t>:</w:t>
            </w:r>
          </w:p>
          <w:p w14:paraId="087DD065" w14:textId="77777777" w:rsidR="002A593C" w:rsidRPr="0000787F" w:rsidRDefault="002A593C" w:rsidP="002A593C">
            <w:pPr>
              <w:pStyle w:val="ListParagraph"/>
              <w:numPr>
                <w:ilvl w:val="1"/>
                <w:numId w:val="63"/>
              </w:numPr>
              <w:jc w:val="both"/>
              <w:textAlignment w:val="baseline"/>
              <w:rPr>
                <w:rFonts w:ascii="Calibri" w:eastAsia="Times New Roman" w:hAnsi="Calibri" w:cs="Calibri"/>
                <w:kern w:val="0"/>
                <w:lang w:val="en-ID" w:eastAsia="en-GB"/>
                <w14:ligatures w14:val="none"/>
              </w:rPr>
            </w:pPr>
            <w:r w:rsidRPr="0000787F">
              <w:rPr>
                <w:rFonts w:ascii="Calibri" w:eastAsia="Times New Roman" w:hAnsi="Calibri" w:cs="Calibri"/>
                <w:kern w:val="0"/>
                <w:lang w:val="en-ID" w:eastAsia="en-GB"/>
                <w14:ligatures w14:val="none"/>
              </w:rPr>
              <w:t>Do No Significant Harm (DNSH) to other environmental objectives,</w:t>
            </w:r>
          </w:p>
          <w:p w14:paraId="62B0B287" w14:textId="77777777" w:rsidR="002A593C" w:rsidRPr="0000787F" w:rsidRDefault="002A593C" w:rsidP="002A593C">
            <w:pPr>
              <w:pStyle w:val="ListParagraph"/>
              <w:numPr>
                <w:ilvl w:val="1"/>
                <w:numId w:val="63"/>
              </w:numPr>
              <w:jc w:val="both"/>
              <w:textAlignment w:val="baseline"/>
              <w:rPr>
                <w:rFonts w:ascii="Calibri" w:eastAsia="Times New Roman" w:hAnsi="Calibri" w:cs="Calibri"/>
                <w:kern w:val="0"/>
                <w:lang w:val="en-ID" w:eastAsia="en-GB"/>
                <w14:ligatures w14:val="none"/>
              </w:rPr>
            </w:pPr>
            <w:r w:rsidRPr="0000787F">
              <w:rPr>
                <w:rFonts w:ascii="Calibri" w:eastAsia="Times New Roman" w:hAnsi="Calibri" w:cs="Calibri"/>
                <w:kern w:val="0"/>
                <w:lang w:val="en-ID" w:eastAsia="en-GB"/>
                <w14:ligatures w14:val="none"/>
              </w:rPr>
              <w:t>Remedial Measures for Transition (RMT) to mitigate adverse impacts, and</w:t>
            </w:r>
          </w:p>
          <w:p w14:paraId="126AFB0B" w14:textId="5670BFE0" w:rsidR="002A593C" w:rsidRDefault="002A593C" w:rsidP="002F534F">
            <w:pPr>
              <w:pStyle w:val="ListParagraph"/>
              <w:numPr>
                <w:ilvl w:val="1"/>
                <w:numId w:val="63"/>
              </w:numPr>
              <w:jc w:val="both"/>
              <w:textAlignment w:val="baseline"/>
              <w:rPr>
                <w:rFonts w:ascii="Calibri" w:eastAsia="Times New Roman" w:hAnsi="Calibri" w:cs="Calibri"/>
                <w:kern w:val="0"/>
                <w:lang w:val="en-ID" w:eastAsia="en-GB"/>
                <w14:ligatures w14:val="none"/>
              </w:rPr>
            </w:pPr>
            <w:r w:rsidRPr="0000787F">
              <w:rPr>
                <w:rFonts w:ascii="Calibri" w:eastAsia="Times New Roman" w:hAnsi="Calibri" w:cs="Calibri"/>
                <w:kern w:val="0"/>
                <w:lang w:val="en-ID" w:eastAsia="en-GB"/>
                <w14:ligatures w14:val="none"/>
              </w:rPr>
              <w:t>Social Aspects (SA) ensuring activities avoid social harm.</w:t>
            </w:r>
          </w:p>
          <w:p w14:paraId="2AE802CE" w14:textId="22F0A2AC" w:rsidR="00B539D7" w:rsidRDefault="00B539D7" w:rsidP="002F534F">
            <w:pPr>
              <w:pStyle w:val="ListParagraph"/>
              <w:numPr>
                <w:ilvl w:val="1"/>
                <w:numId w:val="63"/>
              </w:numPr>
              <w:jc w:val="both"/>
              <w:textAlignment w:val="baseline"/>
              <w:rPr>
                <w:rFonts w:ascii="Calibri" w:eastAsia="Times New Roman" w:hAnsi="Calibri" w:cs="Calibri"/>
                <w:kern w:val="0"/>
                <w:lang w:val="en-ID" w:eastAsia="en-GB"/>
                <w14:ligatures w14:val="none"/>
              </w:rPr>
            </w:pPr>
            <w:r w:rsidRPr="00B539D7">
              <w:rPr>
                <w:rFonts w:ascii="Calibri" w:eastAsia="Times New Roman" w:hAnsi="Calibri" w:cs="Calibri"/>
                <w:kern w:val="0"/>
                <w:lang w:val="en-ID" w:eastAsia="en-GB"/>
                <w14:ligatures w14:val="none"/>
              </w:rPr>
              <w:t>DNSH implementation via Annex 5, which now includes a Life Cycle Assessment (LCA) worksheet example for EO4 (Circular Economy) evaluation (pp. 262–274).</w:t>
            </w:r>
          </w:p>
          <w:p w14:paraId="7EDADD6E" w14:textId="77777777" w:rsidR="0000787F" w:rsidRPr="0000787F" w:rsidRDefault="0000787F" w:rsidP="0000787F">
            <w:pPr>
              <w:pStyle w:val="ListParagraph"/>
              <w:ind w:left="1440"/>
              <w:jc w:val="both"/>
              <w:textAlignment w:val="baseline"/>
              <w:rPr>
                <w:rFonts w:ascii="Calibri" w:eastAsia="Times New Roman" w:hAnsi="Calibri" w:cs="Calibri"/>
                <w:kern w:val="0"/>
                <w:lang w:val="en-ID" w:eastAsia="en-GB"/>
                <w14:ligatures w14:val="none"/>
              </w:rPr>
            </w:pPr>
          </w:p>
          <w:p w14:paraId="64C155C1" w14:textId="77777777" w:rsidR="008C4722" w:rsidRPr="00B539D7" w:rsidRDefault="0000787F" w:rsidP="0000787F">
            <w:pPr>
              <w:pStyle w:val="ListParagraph"/>
              <w:numPr>
                <w:ilvl w:val="0"/>
                <w:numId w:val="70"/>
              </w:numPr>
              <w:jc w:val="both"/>
              <w:textAlignment w:val="baseline"/>
              <w:rPr>
                <w:rFonts w:ascii="Calibri" w:eastAsia="Times New Roman" w:hAnsi="Calibri" w:cs="Calibri"/>
                <w:kern w:val="0"/>
                <w:lang w:val="en-ID" w:eastAsia="en-GB"/>
                <w14:ligatures w14:val="none"/>
              </w:rPr>
            </w:pPr>
            <w:r w:rsidRPr="0000787F">
              <w:rPr>
                <w:rFonts w:ascii="Calibri" w:eastAsia="Times New Roman" w:hAnsi="Calibri" w:cs="Calibri"/>
                <w:kern w:val="0"/>
                <w:lang w:eastAsia="en-GB"/>
                <w14:ligatures w14:val="none"/>
              </w:rPr>
              <w:t>Nature-related financial risks are addressed particularly via EO3 (Protection of Healthy Ecosystems and Biodiversity), which ensures that activities do not degrade biodiversity and promote restoration efforts.</w:t>
            </w:r>
            <w:r>
              <w:rPr>
                <w:rFonts w:ascii="Calibri" w:eastAsia="Times New Roman" w:hAnsi="Calibri" w:cs="Calibri"/>
                <w:kern w:val="0"/>
                <w:lang w:eastAsia="en-GB"/>
                <w14:ligatures w14:val="none"/>
              </w:rPr>
              <w:t xml:space="preserve"> (p. 131)</w:t>
            </w:r>
          </w:p>
          <w:p w14:paraId="4D9F5B5A" w14:textId="77777777" w:rsidR="00B539D7" w:rsidRPr="00B539D7" w:rsidRDefault="00B539D7" w:rsidP="00B539D7">
            <w:pPr>
              <w:pStyle w:val="ListParagraph"/>
              <w:jc w:val="both"/>
              <w:textAlignment w:val="baseline"/>
              <w:rPr>
                <w:rFonts w:ascii="Calibri" w:eastAsia="Times New Roman" w:hAnsi="Calibri" w:cs="Calibri"/>
                <w:kern w:val="0"/>
                <w:lang w:val="en-ID" w:eastAsia="en-GB"/>
                <w14:ligatures w14:val="none"/>
              </w:rPr>
            </w:pPr>
          </w:p>
          <w:p w14:paraId="693D6C21" w14:textId="75806066" w:rsidR="00B539D7" w:rsidRPr="00B539D7" w:rsidRDefault="00B539D7" w:rsidP="00B539D7">
            <w:pPr>
              <w:pStyle w:val="ListParagraph"/>
              <w:numPr>
                <w:ilvl w:val="0"/>
                <w:numId w:val="70"/>
              </w:numPr>
              <w:jc w:val="both"/>
              <w:textAlignment w:val="baseline"/>
              <w:rPr>
                <w:rFonts w:ascii="Calibri" w:eastAsia="Times New Roman" w:hAnsi="Calibri" w:cs="Calibri"/>
                <w:kern w:val="0"/>
                <w:lang w:val="en-ID" w:eastAsia="en-GB"/>
                <w14:ligatures w14:val="none"/>
              </w:rPr>
            </w:pPr>
            <w:r w:rsidRPr="00B539D7">
              <w:rPr>
                <w:rFonts w:ascii="Calibri" w:eastAsia="Times New Roman" w:hAnsi="Calibri" w:cs="Calibri"/>
                <w:kern w:val="0"/>
                <w:lang w:val="en-ID" w:eastAsia="en-GB"/>
                <w14:ligatures w14:val="none"/>
              </w:rPr>
              <w:t>Physical climate risk is through the introduction of the Climate Risk and Vulnerability Assessment (CRVA) tool in Annex 12 (pp. 395–400).</w:t>
            </w:r>
          </w:p>
          <w:p w14:paraId="39FC6AFA" w14:textId="51285385" w:rsidR="00B539D7" w:rsidRPr="00B539D7" w:rsidRDefault="00B539D7" w:rsidP="00B539D7">
            <w:pPr>
              <w:jc w:val="both"/>
              <w:textAlignment w:val="baseline"/>
              <w:rPr>
                <w:rFonts w:ascii="Calibri" w:eastAsia="Times New Roman" w:hAnsi="Calibri" w:cs="Calibri"/>
                <w:kern w:val="0"/>
                <w:lang w:val="en-ID"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07B3310C" w:rsidR="008C4722" w:rsidRPr="00CF2E7C" w:rsidRDefault="0000787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006D584E" w:rsidR="007B7DEE" w:rsidRPr="00CF2E7C" w:rsidRDefault="0000787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BC394F1" w:rsidR="007B7DEE" w:rsidRPr="0000787F" w:rsidRDefault="0000787F" w:rsidP="0000787F">
            <w:pPr>
              <w:jc w:val="both"/>
              <w:textAlignment w:val="baseline"/>
              <w:rPr>
                <w:rFonts w:ascii="Calibri" w:eastAsia="Times New Roman" w:hAnsi="Calibri" w:cs="Calibri"/>
                <w:kern w:val="0"/>
                <w:lang w:eastAsia="en-GB"/>
                <w14:ligatures w14:val="none"/>
              </w:rPr>
            </w:pPr>
            <w:r w:rsidRPr="0000787F">
              <w:rPr>
                <w:rFonts w:ascii="Calibri" w:eastAsia="Times New Roman" w:hAnsi="Calibri" w:cs="Calibri"/>
                <w:kern w:val="0"/>
                <w:lang w:eastAsia="en-GB"/>
                <w14:ligatures w14:val="none"/>
              </w:rPr>
              <w:t xml:space="preserve">The </w:t>
            </w:r>
            <w:r w:rsidR="00B539D7">
              <w:rPr>
                <w:rFonts w:ascii="Calibri" w:eastAsia="Times New Roman" w:hAnsi="Calibri" w:cs="Calibri"/>
                <w:kern w:val="0"/>
                <w:lang w:eastAsia="en-GB"/>
                <w14:ligatures w14:val="none"/>
              </w:rPr>
              <w:t>policy tool</w:t>
            </w:r>
            <w:r w:rsidRPr="0000787F">
              <w:rPr>
                <w:rFonts w:ascii="Calibri" w:eastAsia="Times New Roman" w:hAnsi="Calibri" w:cs="Calibri"/>
                <w:kern w:val="0"/>
                <w:lang w:eastAsia="en-GB"/>
                <w14:ligatures w14:val="none"/>
              </w:rPr>
              <w:t xml:space="preserve"> explicitly functions as a taxonomy to classify economic activities based on their alignment with environmental objectives, including efforts to support Indonesia’s Net Zero Emissions (NZE) target by 2060 or sooner.</w:t>
            </w: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66B9C90C" w:rsidR="00ED7E12" w:rsidRPr="00CF2E7C" w:rsidRDefault="0000787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43D31D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0787F">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1516C7E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0787F">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260052C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0787F">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574259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0787F">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03D2B30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0787F">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452BBF2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0787F">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3D015FF4" w:rsidR="00C82860" w:rsidRPr="00CF2E7C" w:rsidRDefault="0029037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E41889C" w14:textId="77777777" w:rsidR="00290378" w:rsidRPr="00290378" w:rsidRDefault="00290378" w:rsidP="00290378">
            <w:pPr>
              <w:jc w:val="both"/>
              <w:textAlignment w:val="baseline"/>
              <w:rPr>
                <w:rFonts w:ascii="Calibri" w:eastAsia="Times New Roman" w:hAnsi="Calibri" w:cs="Calibri"/>
                <w:kern w:val="0"/>
                <w:lang w:val="en-ID" w:eastAsia="en-GB"/>
                <w14:ligatures w14:val="none"/>
              </w:rPr>
            </w:pPr>
            <w:r w:rsidRPr="00290378">
              <w:rPr>
                <w:rFonts w:ascii="Calibri" w:eastAsia="Times New Roman" w:hAnsi="Calibri" w:cs="Calibri"/>
                <w:kern w:val="0"/>
                <w:lang w:val="en-ID" w:eastAsia="en-GB"/>
                <w14:ligatures w14:val="none"/>
              </w:rPr>
              <w:t>The policy tool recommends disclosure of climate-related risk management and governance practices, primarily by referencing the PROPER program developed by the Ministry of Environment and Forestry (KLHK).</w:t>
            </w:r>
          </w:p>
          <w:p w14:paraId="4DEB14D8" w14:textId="7F48E557" w:rsidR="00C82860" w:rsidRPr="00290378" w:rsidRDefault="00290378" w:rsidP="00290378">
            <w:pPr>
              <w:jc w:val="both"/>
              <w:textAlignment w:val="baseline"/>
              <w:rPr>
                <w:rFonts w:ascii="Calibri" w:eastAsia="Times New Roman" w:hAnsi="Calibri" w:cs="Calibri"/>
                <w:kern w:val="0"/>
                <w:lang w:val="en-ID" w:eastAsia="en-GB"/>
                <w14:ligatures w14:val="none"/>
              </w:rPr>
            </w:pPr>
            <w:r w:rsidRPr="00290378">
              <w:rPr>
                <w:rFonts w:ascii="Calibri" w:eastAsia="Times New Roman" w:hAnsi="Calibri" w:cs="Calibri"/>
                <w:kern w:val="0"/>
                <w:lang w:val="en-ID" w:eastAsia="en-GB"/>
                <w14:ligatures w14:val="none"/>
              </w:rPr>
              <w:t>According to Annex 9: The Public Disclosure Programme for Environmental Compliance (</w:t>
            </w:r>
            <w:r>
              <w:rPr>
                <w:rFonts w:ascii="Calibri" w:eastAsia="Times New Roman" w:hAnsi="Calibri" w:cs="Calibri"/>
                <w:kern w:val="0"/>
                <w:lang w:val="en-ID" w:eastAsia="en-GB"/>
                <w14:ligatures w14:val="none"/>
              </w:rPr>
              <w:t>“</w:t>
            </w:r>
            <w:r w:rsidRPr="00290378">
              <w:rPr>
                <w:rFonts w:ascii="Calibri" w:eastAsia="Times New Roman" w:hAnsi="Calibri" w:cs="Calibri"/>
                <w:kern w:val="0"/>
                <w:lang w:val="en-ID" w:eastAsia="en-GB"/>
                <w14:ligatures w14:val="none"/>
              </w:rPr>
              <w:t>PROPER</w:t>
            </w:r>
            <w:r>
              <w:rPr>
                <w:rFonts w:ascii="Calibri" w:eastAsia="Times New Roman" w:hAnsi="Calibri" w:cs="Calibri"/>
                <w:kern w:val="0"/>
                <w:lang w:val="en-ID" w:eastAsia="en-GB"/>
                <w14:ligatures w14:val="none"/>
              </w:rPr>
              <w:t>”</w:t>
            </w:r>
            <w:r w:rsidRPr="00290378">
              <w:rPr>
                <w:rFonts w:ascii="Calibri" w:eastAsia="Times New Roman" w:hAnsi="Calibri" w:cs="Calibri"/>
                <w:kern w:val="0"/>
                <w:lang w:val="en-ID" w:eastAsia="en-GB"/>
                <w14:ligatures w14:val="none"/>
              </w:rPr>
              <w:t xml:space="preserve">), the </w:t>
            </w:r>
            <w:r>
              <w:rPr>
                <w:rFonts w:ascii="Calibri" w:eastAsia="Times New Roman" w:hAnsi="Calibri" w:cs="Calibri"/>
                <w:kern w:val="0"/>
                <w:lang w:val="en-ID" w:eastAsia="en-GB"/>
                <w14:ligatures w14:val="none"/>
              </w:rPr>
              <w:t>policy tool</w:t>
            </w:r>
            <w:r w:rsidRPr="00290378">
              <w:rPr>
                <w:rFonts w:ascii="Calibri" w:eastAsia="Times New Roman" w:hAnsi="Calibri" w:cs="Calibri"/>
                <w:kern w:val="0"/>
                <w:lang w:val="en-ID" w:eastAsia="en-GB"/>
                <w14:ligatures w14:val="none"/>
              </w:rPr>
              <w:t xml:space="preserve"> promotes the integration of disclosure mechanisms through existing national environmental performance programs such as PROPER. PROPER serves as a structured evaluation framework for companies' environmental performance, emphasizing transparency, accountability, and reporting.</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2A932A8D" w:rsidR="00C82860" w:rsidRPr="00CF2E7C" w:rsidRDefault="0029037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965114" w14:textId="7C6D8DA3" w:rsidR="00290378" w:rsidRPr="00290378" w:rsidRDefault="00290378" w:rsidP="00290378">
            <w:pPr>
              <w:jc w:val="both"/>
              <w:textAlignment w:val="baseline"/>
              <w:rPr>
                <w:rFonts w:ascii="Calibri" w:eastAsia="Times New Roman" w:hAnsi="Calibri" w:cs="Calibri"/>
                <w:kern w:val="0"/>
                <w:lang w:val="en-ID" w:eastAsia="en-GB"/>
                <w14:ligatures w14:val="none"/>
              </w:rPr>
            </w:pPr>
            <w:r w:rsidRPr="00290378">
              <w:rPr>
                <w:rFonts w:ascii="Calibri" w:eastAsia="Times New Roman" w:hAnsi="Calibri" w:cs="Calibri"/>
                <w:kern w:val="0"/>
                <w:lang w:val="en-ID" w:eastAsia="en-GB"/>
                <w14:ligatures w14:val="none"/>
              </w:rPr>
              <w:t>The policy tool serves as a guiding framework for various stakeholders such as financial institutions, investors, regulators, and rating agencies to support sustainable financing and capital allocation. It explicitly states that TKBI can be used as a reference for due diligence processes, portfolio development, and disclosure of sustainability performance.</w:t>
            </w:r>
          </w:p>
          <w:p w14:paraId="0B69346C" w14:textId="77777777" w:rsidR="00C82860" w:rsidRDefault="00290378" w:rsidP="00290378">
            <w:pPr>
              <w:jc w:val="both"/>
              <w:textAlignment w:val="baseline"/>
              <w:rPr>
                <w:rFonts w:ascii="Calibri" w:eastAsia="Times New Roman" w:hAnsi="Calibri" w:cs="Calibri"/>
                <w:kern w:val="0"/>
                <w:lang w:val="en-ID" w:eastAsia="en-GB"/>
                <w14:ligatures w14:val="none"/>
              </w:rPr>
            </w:pPr>
            <w:r w:rsidRPr="00290378">
              <w:rPr>
                <w:rFonts w:ascii="Calibri" w:eastAsia="Times New Roman" w:hAnsi="Calibri" w:cs="Calibri"/>
                <w:kern w:val="0"/>
                <w:lang w:val="en-ID" w:eastAsia="en-GB"/>
                <w14:ligatures w14:val="none"/>
              </w:rPr>
              <w:t xml:space="preserve">The </w:t>
            </w:r>
            <w:r>
              <w:rPr>
                <w:rFonts w:ascii="Calibri" w:eastAsia="Times New Roman" w:hAnsi="Calibri" w:cs="Calibri"/>
                <w:kern w:val="0"/>
                <w:lang w:val="en-ID" w:eastAsia="en-GB"/>
                <w14:ligatures w14:val="none"/>
              </w:rPr>
              <w:t>policy tool</w:t>
            </w:r>
            <w:r w:rsidRPr="00290378">
              <w:rPr>
                <w:rFonts w:ascii="Calibri" w:eastAsia="Times New Roman" w:hAnsi="Calibri" w:cs="Calibri"/>
                <w:kern w:val="0"/>
                <w:lang w:val="en-ID" w:eastAsia="en-GB"/>
                <w14:ligatures w14:val="none"/>
              </w:rPr>
              <w:t xml:space="preserve"> underscores the importance of classifying activities properly based on its assessment mechanism and requirements, </w:t>
            </w:r>
            <w:proofErr w:type="gramStart"/>
            <w:r w:rsidRPr="00290378">
              <w:rPr>
                <w:rFonts w:ascii="Calibri" w:eastAsia="Times New Roman" w:hAnsi="Calibri" w:cs="Calibri"/>
                <w:kern w:val="0"/>
                <w:lang w:val="en-ID" w:eastAsia="en-GB"/>
                <w14:ligatures w14:val="none"/>
              </w:rPr>
              <w:t>in order to</w:t>
            </w:r>
            <w:proofErr w:type="gramEnd"/>
            <w:r w:rsidRPr="00290378">
              <w:rPr>
                <w:rFonts w:ascii="Calibri" w:eastAsia="Times New Roman" w:hAnsi="Calibri" w:cs="Calibri"/>
                <w:kern w:val="0"/>
                <w:lang w:val="en-ID" w:eastAsia="en-GB"/>
                <w14:ligatures w14:val="none"/>
              </w:rPr>
              <w:t xml:space="preserve"> prevent greenwashing, social washing, and impact washing. This implies that climate-risk considerations should be integrated into due diligence frameworks, particularly when assessing the sustainability of clients or transactions.</w:t>
            </w:r>
          </w:p>
          <w:p w14:paraId="5464A3A5" w14:textId="60DD1D8F" w:rsidR="00290378" w:rsidRPr="00290378" w:rsidRDefault="00290378" w:rsidP="00290378">
            <w:pPr>
              <w:jc w:val="both"/>
              <w:textAlignment w:val="baseline"/>
              <w:rPr>
                <w:rFonts w:ascii="Calibri" w:eastAsia="Times New Roman" w:hAnsi="Calibri" w:cs="Calibri"/>
                <w:kern w:val="0"/>
                <w:lang w:val="en-ID" w:eastAsia="en-GB"/>
                <w14:ligatures w14:val="none"/>
              </w:rPr>
            </w:pPr>
            <w:r w:rsidRPr="00290378">
              <w:rPr>
                <w:rFonts w:ascii="Calibri" w:eastAsia="Times New Roman" w:hAnsi="Calibri" w:cs="Calibri"/>
                <w:kern w:val="0"/>
                <w:lang w:val="en-ID" w:eastAsia="en-GB"/>
                <w14:ligatures w14:val="none"/>
              </w:rPr>
              <w:t>Reference</w:t>
            </w:r>
            <w:r>
              <w:rPr>
                <w:rFonts w:ascii="Calibri" w:eastAsia="Times New Roman" w:hAnsi="Calibri" w:cs="Calibri"/>
                <w:kern w:val="0"/>
                <w:lang w:val="en-ID" w:eastAsia="en-GB"/>
                <w14:ligatures w14:val="none"/>
              </w:rPr>
              <w:t xml:space="preserve">: </w:t>
            </w:r>
            <w:r w:rsidRPr="00290378">
              <w:rPr>
                <w:rFonts w:ascii="Calibri" w:eastAsia="Times New Roman" w:hAnsi="Calibri" w:cs="Calibri"/>
                <w:kern w:val="0"/>
                <w:lang w:val="en-ID" w:eastAsia="en-GB"/>
                <w14:ligatures w14:val="none"/>
              </w:rPr>
              <w:t>Section 3,</w:t>
            </w:r>
            <w:r>
              <w:rPr>
                <w:rFonts w:ascii="Calibri" w:eastAsia="Times New Roman" w:hAnsi="Calibri" w:cs="Calibri"/>
                <w:kern w:val="0"/>
                <w:lang w:val="en-ID" w:eastAsia="en-GB"/>
                <w14:ligatures w14:val="none"/>
              </w:rPr>
              <w:t xml:space="preserve"> </w:t>
            </w:r>
            <w:r w:rsidRPr="00290378">
              <w:rPr>
                <w:rFonts w:ascii="Calibri" w:eastAsia="Times New Roman" w:hAnsi="Calibri" w:cs="Calibri"/>
                <w:kern w:val="0"/>
                <w:lang w:val="en-ID" w:eastAsia="en-GB"/>
                <w14:ligatures w14:val="none"/>
              </w:rPr>
              <w:t>p. 46</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59C0DB6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AC4A04">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56AEA5C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AC4A04">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366EF52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AC4A04">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051AEAE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AC4A04">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6E6F1469" w:rsidR="00C82860" w:rsidRPr="00AC4A04" w:rsidRDefault="00AC4A04" w:rsidP="00AC4A04">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w:t>
            </w:r>
            <w:r w:rsidRPr="00AC4A04">
              <w:rPr>
                <w:rFonts w:ascii="Calibri" w:eastAsia="Times New Roman" w:hAnsi="Calibri" w:cs="Calibri"/>
                <w:kern w:val="0"/>
                <w:lang w:eastAsia="en-GB"/>
                <w14:ligatures w14:val="none"/>
              </w:rPr>
              <w:t xml:space="preserve"> identifies five key Nationally Determined Contribution</w:t>
            </w:r>
            <w:r>
              <w:rPr>
                <w:rFonts w:ascii="Calibri" w:eastAsia="Times New Roman" w:hAnsi="Calibri" w:cs="Calibri"/>
                <w:kern w:val="0"/>
                <w:lang w:eastAsia="en-GB"/>
                <w14:ligatures w14:val="none"/>
              </w:rPr>
              <w:t xml:space="preserve"> (NDC) </w:t>
            </w:r>
            <w:r w:rsidRPr="00AC4A04">
              <w:rPr>
                <w:rFonts w:ascii="Calibri" w:eastAsia="Times New Roman" w:hAnsi="Calibri" w:cs="Calibri"/>
                <w:kern w:val="0"/>
                <w:lang w:eastAsia="en-GB"/>
                <w14:ligatures w14:val="none"/>
              </w:rPr>
              <w:t>related sectors</w:t>
            </w:r>
            <w:r>
              <w:rPr>
                <w:rFonts w:ascii="Calibri" w:eastAsia="Times New Roman" w:hAnsi="Calibri" w:cs="Calibri"/>
                <w:kern w:val="0"/>
                <w:lang w:eastAsia="en-GB"/>
                <w14:ligatures w14:val="none"/>
              </w:rPr>
              <w:t xml:space="preserve"> </w:t>
            </w:r>
            <w:r w:rsidRPr="00AC4A04">
              <w:rPr>
                <w:rFonts w:ascii="Calibri" w:eastAsia="Times New Roman" w:hAnsi="Calibri" w:cs="Calibri"/>
                <w:kern w:val="0"/>
                <w:lang w:eastAsia="en-GB"/>
                <w14:ligatures w14:val="none"/>
              </w:rPr>
              <w:t>Energy, Waste, IPPU, Agriculture, and FOLU</w:t>
            </w:r>
            <w:r>
              <w:rPr>
                <w:rFonts w:ascii="Calibri" w:eastAsia="Times New Roman" w:hAnsi="Calibri" w:cs="Calibri"/>
                <w:kern w:val="0"/>
                <w:lang w:eastAsia="en-GB"/>
                <w14:ligatures w14:val="none"/>
              </w:rPr>
              <w:t xml:space="preserve"> </w:t>
            </w:r>
            <w:r w:rsidRPr="00AC4A04">
              <w:rPr>
                <w:rFonts w:ascii="Calibri" w:eastAsia="Times New Roman" w:hAnsi="Calibri" w:cs="Calibri"/>
                <w:kern w:val="0"/>
                <w:lang w:eastAsia="en-GB"/>
                <w14:ligatures w14:val="none"/>
              </w:rPr>
              <w:t xml:space="preserve">as focus sectors for climate mitigation, all of which inherently carry higher transition and physical risks. </w:t>
            </w:r>
            <w:r>
              <w:rPr>
                <w:rFonts w:ascii="Calibri" w:eastAsia="Times New Roman" w:hAnsi="Calibri" w:cs="Calibri"/>
                <w:kern w:val="0"/>
                <w:lang w:eastAsia="en-GB"/>
                <w14:ligatures w14:val="none"/>
              </w:rPr>
              <w:t>(p. 19)</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7767DD14" w:rsidR="00702413" w:rsidRPr="009C4D10" w:rsidRDefault="00914F6F" w:rsidP="00914F6F">
            <w:pPr>
              <w:jc w:val="both"/>
              <w:textAlignment w:val="baseline"/>
              <w:rPr>
                <w:rFonts w:eastAsia="Times New Roman" w:cstheme="minorHAnsi"/>
                <w:kern w:val="0"/>
                <w:lang w:eastAsia="en-GB"/>
                <w14:ligatures w14:val="none"/>
              </w:rPr>
            </w:pPr>
            <w:r>
              <w:rPr>
                <w:rFonts w:eastAsia="Times New Roman" w:cstheme="minorHAnsi"/>
                <w:kern w:val="0"/>
                <w:lang w:eastAsia="en-GB"/>
                <w14:ligatures w14:val="none"/>
              </w:rPr>
              <w:t>The policy tool</w:t>
            </w:r>
            <w:r w:rsidRPr="00914F6F">
              <w:rPr>
                <w:rFonts w:eastAsia="Times New Roman" w:cstheme="minorHAnsi"/>
                <w:kern w:val="0"/>
                <w:lang w:eastAsia="en-GB"/>
                <w14:ligatures w14:val="none"/>
              </w:rPr>
              <w:t xml:space="preserve"> is not a binding prudential </w:t>
            </w:r>
            <w:proofErr w:type="gramStart"/>
            <w:r w:rsidRPr="00914F6F">
              <w:rPr>
                <w:rFonts w:eastAsia="Times New Roman" w:cstheme="minorHAnsi"/>
                <w:kern w:val="0"/>
                <w:lang w:eastAsia="en-GB"/>
                <w14:ligatures w14:val="none"/>
              </w:rPr>
              <w:t>regulation,</w:t>
            </w:r>
            <w:proofErr w:type="gramEnd"/>
            <w:r w:rsidRPr="00914F6F">
              <w:rPr>
                <w:rFonts w:eastAsia="Times New Roman" w:cstheme="minorHAnsi"/>
                <w:kern w:val="0"/>
                <w:lang w:eastAsia="en-GB"/>
                <w14:ligatures w14:val="none"/>
              </w:rPr>
              <w:t xml:space="preserve"> it plays a foundational role in shaping future sustainability-related financial policies. Its integration with national commitments (e.g., NDC, NZE 2060) and alignment with environmental objectives such as climate mitigation and adaptation highlight its potential to inform risk governance, disclosure, and capital allocation frameworks.</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lastRenderedPageBreak/>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0AAF3A23" w:rsidR="00702413" w:rsidRPr="009C4D10" w:rsidRDefault="00AC4A04" w:rsidP="00AC4A04">
            <w:pPr>
              <w:jc w:val="both"/>
              <w:textAlignment w:val="baseline"/>
              <w:rPr>
                <w:rFonts w:eastAsia="Times New Roman" w:cstheme="minorHAnsi"/>
                <w:kern w:val="0"/>
                <w:lang w:eastAsia="en-GB"/>
                <w14:ligatures w14:val="none"/>
              </w:rPr>
            </w:pPr>
            <w:r>
              <w:rPr>
                <w:rFonts w:eastAsia="Times New Roman" w:cstheme="minorHAnsi"/>
                <w:kern w:val="0"/>
                <w:lang w:eastAsia="en-GB"/>
                <w14:ligatures w14:val="none"/>
              </w:rPr>
              <w:t>K</w:t>
            </w:r>
            <w:r w:rsidRPr="00AC4A04">
              <w:rPr>
                <w:rFonts w:eastAsia="Times New Roman" w:cstheme="minorHAnsi"/>
                <w:kern w:val="0"/>
                <w:lang w:eastAsia="en-GB"/>
                <w14:ligatures w14:val="none"/>
              </w:rPr>
              <w:t>ey challenge is that the policy tool functions as a taxonomy and is therefore non-binding, which limits its enforceability and direct impact on climate-related financial risk management.</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5"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7C0043"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7C0043" w:rsidRPr="009C4D10" w:rsidRDefault="007C0043" w:rsidP="007C0043">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1C5CF03D" w14:textId="77777777" w:rsidR="007C0043" w:rsidRPr="00227A2F" w:rsidRDefault="007C0043" w:rsidP="007C0043">
            <w:pPr>
              <w:rPr>
                <w:rFonts w:ascii="Calibri" w:hAnsi="Calibri" w:cs="Calibri"/>
                <w:lang w:val="en-ID"/>
              </w:rPr>
            </w:pPr>
            <w:r w:rsidRPr="00227A2F">
              <w:rPr>
                <w:rFonts w:ascii="Calibri" w:hAnsi="Calibri" w:cs="Calibri"/>
                <w:lang w:val="en-ID"/>
              </w:rPr>
              <w:t xml:space="preserve">Other Frameworks or Guidelines Referred to in the </w:t>
            </w:r>
            <w:r>
              <w:rPr>
                <w:rFonts w:ascii="Calibri" w:hAnsi="Calibri" w:cs="Calibri"/>
                <w:lang w:val="en-ID"/>
              </w:rPr>
              <w:t>policy tool is as follows:</w:t>
            </w:r>
          </w:p>
          <w:p w14:paraId="34791B28" w14:textId="77777777" w:rsidR="007C0043" w:rsidRDefault="007C0043" w:rsidP="007C0043">
            <w:pPr>
              <w:numPr>
                <w:ilvl w:val="0"/>
                <w:numId w:val="66"/>
              </w:numPr>
              <w:rPr>
                <w:rFonts w:ascii="Calibri" w:hAnsi="Calibri" w:cs="Calibri"/>
                <w:lang w:val="en-ID"/>
              </w:rPr>
            </w:pPr>
            <w:r w:rsidRPr="00227A2F">
              <w:rPr>
                <w:rFonts w:ascii="Calibri" w:hAnsi="Calibri" w:cs="Calibri"/>
                <w:lang w:val="en-ID"/>
              </w:rPr>
              <w:t>ASEAN Taxonomy for Sustainable Finance (ATSF)</w:t>
            </w:r>
            <w:r>
              <w:rPr>
                <w:rFonts w:ascii="Calibri" w:hAnsi="Calibri" w:cs="Calibri"/>
                <w:lang w:val="en-ID"/>
              </w:rPr>
              <w:t xml:space="preserve"> </w:t>
            </w:r>
            <w:hyperlink r:id="rId26" w:history="1">
              <w:r w:rsidRPr="00207844">
                <w:rPr>
                  <w:rStyle w:val="Hyperlink"/>
                  <w:rFonts w:ascii="Calibri" w:hAnsi="Calibri" w:cs="Calibri"/>
                  <w:lang w:val="en-ID"/>
                </w:rPr>
                <w:t>https://web.archive.org/web/20250702095806/https://ojk.go.id/id/berita-dan-kegiatan/info-terkini/Documents/Pages/ASEAN-Taxonomy-For-Sustainable-Finance-Version-2/Infografis%20ATSF%20v2.pdf</w:t>
              </w:r>
            </w:hyperlink>
            <w:r>
              <w:rPr>
                <w:rFonts w:ascii="Calibri" w:hAnsi="Calibri" w:cs="Calibri"/>
                <w:lang w:val="en-ID"/>
              </w:rPr>
              <w:t xml:space="preserve"> </w:t>
            </w:r>
          </w:p>
          <w:p w14:paraId="25139833" w14:textId="77777777" w:rsidR="007C0043" w:rsidRPr="00227A2F" w:rsidRDefault="007C0043" w:rsidP="007C0043">
            <w:pPr>
              <w:numPr>
                <w:ilvl w:val="0"/>
                <w:numId w:val="66"/>
              </w:numPr>
              <w:rPr>
                <w:rFonts w:ascii="Calibri" w:hAnsi="Calibri" w:cs="Calibri"/>
                <w:lang w:val="en-ID"/>
              </w:rPr>
            </w:pPr>
            <w:r w:rsidRPr="00227A2F">
              <w:rPr>
                <w:rFonts w:ascii="Calibri" w:hAnsi="Calibri" w:cs="Calibri"/>
                <w:lang w:val="en-ID"/>
              </w:rPr>
              <w:t>Sustainable Development Goals (SDGs)</w:t>
            </w:r>
            <w:r>
              <w:rPr>
                <w:rFonts w:ascii="Calibri" w:hAnsi="Calibri" w:cs="Calibri"/>
                <w:lang w:val="en-ID"/>
              </w:rPr>
              <w:t xml:space="preserve"> </w:t>
            </w:r>
            <w:hyperlink r:id="rId27" w:history="1">
              <w:r w:rsidRPr="00207844">
                <w:rPr>
                  <w:rStyle w:val="Hyperlink"/>
                  <w:rFonts w:ascii="Calibri" w:hAnsi="Calibri" w:cs="Calibri"/>
                  <w:lang w:val="en-ID"/>
                </w:rPr>
                <w:t>https://web.archive.org/web/20250702095847/https://peraturan.bpk.go.id/Download/221758/Perpres%20Nomor%20111%20%20Tahun%202022.pdf</w:t>
              </w:r>
            </w:hyperlink>
            <w:r>
              <w:rPr>
                <w:rFonts w:ascii="Calibri" w:hAnsi="Calibri" w:cs="Calibri"/>
                <w:lang w:val="en-ID"/>
              </w:rPr>
              <w:t xml:space="preserve"> </w:t>
            </w:r>
          </w:p>
          <w:p w14:paraId="7BC2A35E" w14:textId="77777777" w:rsidR="007C0043" w:rsidRDefault="007C0043" w:rsidP="007C0043">
            <w:pPr>
              <w:numPr>
                <w:ilvl w:val="0"/>
                <w:numId w:val="66"/>
              </w:numPr>
              <w:rPr>
                <w:rFonts w:ascii="Calibri" w:hAnsi="Calibri" w:cs="Calibri"/>
                <w:lang w:val="en-ID"/>
              </w:rPr>
            </w:pPr>
            <w:r>
              <w:rPr>
                <w:rFonts w:ascii="Calibri" w:hAnsi="Calibri" w:cs="Calibri"/>
                <w:lang w:val="en-ID"/>
              </w:rPr>
              <w:t>NDC</w:t>
            </w:r>
            <w:r w:rsidRPr="00227A2F">
              <w:rPr>
                <w:rFonts w:ascii="Calibri" w:hAnsi="Calibri" w:cs="Calibri"/>
                <w:lang w:val="en-ID"/>
              </w:rPr>
              <w:t xml:space="preserve"> – Indonesia’s Nationally Determined Contribution</w:t>
            </w:r>
            <w:r>
              <w:rPr>
                <w:rFonts w:ascii="Calibri" w:hAnsi="Calibri" w:cs="Calibri"/>
                <w:lang w:val="en-ID"/>
              </w:rPr>
              <w:t xml:space="preserve"> </w:t>
            </w:r>
            <w:hyperlink r:id="rId28" w:history="1">
              <w:r w:rsidRPr="00207844">
                <w:rPr>
                  <w:rStyle w:val="Hyperlink"/>
                  <w:rFonts w:ascii="Calibri" w:hAnsi="Calibri" w:cs="Calibri"/>
                  <w:lang w:val="en-ID"/>
                </w:rPr>
                <w:t>https://web.archive.org/web/20250702095933/https://unfccc.int/sites/default/files/NDC/2022-09/23.09.2022_Enhanced%20NDC%20Indonesia.pdf</w:t>
              </w:r>
            </w:hyperlink>
            <w:r>
              <w:rPr>
                <w:rFonts w:ascii="Calibri" w:hAnsi="Calibri" w:cs="Calibri"/>
                <w:lang w:val="en-ID"/>
              </w:rPr>
              <w:t xml:space="preserve"> </w:t>
            </w:r>
          </w:p>
          <w:p w14:paraId="7478C0BE" w14:textId="7502569A" w:rsidR="007C0043" w:rsidRPr="00914F6F" w:rsidRDefault="007C0043" w:rsidP="007C0043">
            <w:pPr>
              <w:numPr>
                <w:ilvl w:val="0"/>
                <w:numId w:val="76"/>
              </w:numPr>
              <w:ind w:left="714" w:hanging="357"/>
              <w:rPr>
                <w:rFonts w:ascii="Calibri" w:hAnsi="Calibri" w:cs="Calibri"/>
                <w:lang w:val="en-ID"/>
              </w:rPr>
            </w:pPr>
            <w:r w:rsidRPr="00914F6F">
              <w:rPr>
                <w:rFonts w:ascii="Calibri" w:hAnsi="Calibri" w:cs="Calibri"/>
                <w:lang w:val="en-ID"/>
              </w:rPr>
              <w:t>Ministry of Environment and Forestry: PROPER</w:t>
            </w:r>
            <w:r>
              <w:rPr>
                <w:rFonts w:ascii="Calibri" w:hAnsi="Calibri" w:cs="Calibri"/>
                <w:lang w:val="en-ID"/>
              </w:rPr>
              <w:t xml:space="preserve"> </w:t>
            </w:r>
            <w:hyperlink r:id="rId29" w:history="1">
              <w:r w:rsidRPr="00207844">
                <w:rPr>
                  <w:rStyle w:val="Hyperlink"/>
                  <w:rFonts w:ascii="Calibri" w:hAnsi="Calibri" w:cs="Calibri"/>
                  <w:lang w:val="en-ID"/>
                </w:rPr>
                <w:t>https://web.archive.org/web/20250702100030/https://peraturan.bpk.go.id/Download/156185/Permen%20LHK%20Nomor%201%20Tahun%202021.pdf</w:t>
              </w:r>
            </w:hyperlink>
            <w:r>
              <w:rPr>
                <w:rFonts w:ascii="Calibri" w:hAnsi="Calibri" w:cs="Calibri"/>
                <w:lang w:val="en-ID"/>
              </w:rPr>
              <w:t xml:space="preserve"> </w:t>
            </w:r>
          </w:p>
        </w:tc>
      </w:tr>
    </w:tbl>
    <w:p w14:paraId="6EB6D981" w14:textId="51801995" w:rsidR="33822AF7" w:rsidRDefault="33822AF7">
      <w:r>
        <w:lastRenderedPageBreak/>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B2290E"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3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5D475F" w14:textId="77777777" w:rsidR="00FB045C" w:rsidRDefault="00FB045C" w:rsidP="00874E39">
      <w:r>
        <w:separator/>
      </w:r>
    </w:p>
  </w:endnote>
  <w:endnote w:type="continuationSeparator" w:id="0">
    <w:p w14:paraId="20A8744C" w14:textId="77777777" w:rsidR="00FB045C" w:rsidRDefault="00FB045C" w:rsidP="00874E39">
      <w:r>
        <w:continuationSeparator/>
      </w:r>
    </w:p>
  </w:endnote>
  <w:endnote w:type="continuationNotice" w:id="1">
    <w:p w14:paraId="16EA6C98" w14:textId="77777777" w:rsidR="00FB045C" w:rsidRDefault="00FB045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E1E8695" w14:textId="77777777" w:rsidR="00FB045C" w:rsidRDefault="00FB045C" w:rsidP="00874E39">
      <w:r>
        <w:separator/>
      </w:r>
    </w:p>
  </w:footnote>
  <w:footnote w:type="continuationSeparator" w:id="0">
    <w:p w14:paraId="2C9FFBF9" w14:textId="77777777" w:rsidR="00FB045C" w:rsidRDefault="00FB045C" w:rsidP="00874E39">
      <w:r>
        <w:continuationSeparator/>
      </w:r>
    </w:p>
  </w:footnote>
  <w:footnote w:type="continuationNotice" w:id="1">
    <w:p w14:paraId="55C6D4D4" w14:textId="77777777" w:rsidR="00FB045C" w:rsidRDefault="00FB045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8444DB5"/>
    <w:multiLevelType w:val="multilevel"/>
    <w:tmpl w:val="CA86FA26"/>
    <w:lvl w:ilvl="0">
      <w:start w:val="1"/>
      <w:numFmt w:val="lowerRoman"/>
      <w:lvlText w:val="(%1)."/>
      <w:lvlJc w:val="right"/>
      <w:pPr>
        <w:tabs>
          <w:tab w:val="num" w:pos="720"/>
        </w:tabs>
        <w:ind w:left="720" w:hanging="360"/>
      </w:pPr>
      <w:rPr>
        <w:rFonts w:hint="default"/>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1871CE9"/>
    <w:multiLevelType w:val="multilevel"/>
    <w:tmpl w:val="2096907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75C643A"/>
    <w:multiLevelType w:val="multilevel"/>
    <w:tmpl w:val="B142CCC8"/>
    <w:lvl w:ilvl="0">
      <w:start w:val="1"/>
      <w:numFmt w:val="lowerRoman"/>
      <w:lvlText w:val="(%1)."/>
      <w:lvlJc w:val="righ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7EB507C"/>
    <w:multiLevelType w:val="multilevel"/>
    <w:tmpl w:val="BA18BEAE"/>
    <w:lvl w:ilvl="0">
      <w:start w:val="1"/>
      <w:numFmt w:val="lowerRoman"/>
      <w:lvlText w:val="(%1)."/>
      <w:lvlJc w:val="righ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B827DEE"/>
    <w:multiLevelType w:val="multilevel"/>
    <w:tmpl w:val="2096907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5" w15:restartNumberingAfterBreak="0">
    <w:nsid w:val="1D806106"/>
    <w:multiLevelType w:val="multilevel"/>
    <w:tmpl w:val="C338EA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7"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8" w15:restartNumberingAfterBreak="0">
    <w:nsid w:val="23F476C3"/>
    <w:multiLevelType w:val="multilevel"/>
    <w:tmpl w:val="5A50176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45050D2"/>
    <w:multiLevelType w:val="multilevel"/>
    <w:tmpl w:val="D1D44C68"/>
    <w:lvl w:ilvl="0">
      <w:start w:val="1"/>
      <w:numFmt w:val="lowerRoman"/>
      <w:lvlText w:val="(%1)."/>
      <w:lvlJc w:val="right"/>
      <w:pPr>
        <w:tabs>
          <w:tab w:val="num" w:pos="720"/>
        </w:tabs>
        <w:ind w:left="720" w:hanging="360"/>
      </w:pPr>
      <w:rPr>
        <w:rFonts w:hint="default"/>
        <w:sz w:val="24"/>
        <w:szCs w:val="24"/>
      </w:rPr>
    </w:lvl>
    <w:lvl w:ilvl="1">
      <w:start w:val="1"/>
      <w:numFmt w:val="bullet"/>
      <w:lvlText w:val=""/>
      <w:lvlJc w:val="left"/>
      <w:pPr>
        <w:ind w:left="1440" w:hanging="360"/>
      </w:pPr>
      <w:rPr>
        <w:rFonts w:ascii="Symbol" w:hAnsi="Symbo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21" w15:restartNumberingAfterBreak="0">
    <w:nsid w:val="26BF278F"/>
    <w:multiLevelType w:val="multilevel"/>
    <w:tmpl w:val="9F3A12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23" w15:restartNumberingAfterBreak="0">
    <w:nsid w:val="29E44AE0"/>
    <w:multiLevelType w:val="multilevel"/>
    <w:tmpl w:val="CA86FA26"/>
    <w:lvl w:ilvl="0">
      <w:start w:val="1"/>
      <w:numFmt w:val="lowerRoman"/>
      <w:lvlText w:val="(%1)."/>
      <w:lvlJc w:val="right"/>
      <w:pPr>
        <w:tabs>
          <w:tab w:val="num" w:pos="720"/>
        </w:tabs>
        <w:ind w:left="720" w:hanging="360"/>
      </w:pPr>
      <w:rPr>
        <w:rFonts w:hint="default"/>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25" w15:restartNumberingAfterBreak="0">
    <w:nsid w:val="2F592854"/>
    <w:multiLevelType w:val="multilevel"/>
    <w:tmpl w:val="CA86FA26"/>
    <w:lvl w:ilvl="0">
      <w:start w:val="1"/>
      <w:numFmt w:val="lowerRoman"/>
      <w:lvlText w:val="(%1)."/>
      <w:lvlJc w:val="right"/>
      <w:pPr>
        <w:tabs>
          <w:tab w:val="num" w:pos="720"/>
        </w:tabs>
        <w:ind w:left="720" w:hanging="360"/>
      </w:pPr>
      <w:rPr>
        <w:rFonts w:hint="default"/>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8" w15:restartNumberingAfterBreak="0">
    <w:nsid w:val="343B7DF7"/>
    <w:multiLevelType w:val="hybridMultilevel"/>
    <w:tmpl w:val="662C17EA"/>
    <w:lvl w:ilvl="0" w:tplc="38090001">
      <w:start w:val="1"/>
      <w:numFmt w:val="bullet"/>
      <w:lvlText w:val=""/>
      <w:lvlJc w:val="left"/>
      <w:pPr>
        <w:ind w:left="1440" w:hanging="360"/>
      </w:pPr>
      <w:rPr>
        <w:rFonts w:ascii="Symbol" w:hAnsi="Symbol" w:hint="default"/>
      </w:rPr>
    </w:lvl>
    <w:lvl w:ilvl="1" w:tplc="38090003" w:tentative="1">
      <w:start w:val="1"/>
      <w:numFmt w:val="bullet"/>
      <w:lvlText w:val="o"/>
      <w:lvlJc w:val="left"/>
      <w:pPr>
        <w:ind w:left="2160" w:hanging="360"/>
      </w:pPr>
      <w:rPr>
        <w:rFonts w:ascii="Courier New" w:hAnsi="Courier New" w:cs="Courier New" w:hint="default"/>
      </w:rPr>
    </w:lvl>
    <w:lvl w:ilvl="2" w:tplc="38090005" w:tentative="1">
      <w:start w:val="1"/>
      <w:numFmt w:val="bullet"/>
      <w:lvlText w:val=""/>
      <w:lvlJc w:val="left"/>
      <w:pPr>
        <w:ind w:left="2880" w:hanging="360"/>
      </w:pPr>
      <w:rPr>
        <w:rFonts w:ascii="Wingdings" w:hAnsi="Wingdings" w:hint="default"/>
      </w:rPr>
    </w:lvl>
    <w:lvl w:ilvl="3" w:tplc="38090001" w:tentative="1">
      <w:start w:val="1"/>
      <w:numFmt w:val="bullet"/>
      <w:lvlText w:val=""/>
      <w:lvlJc w:val="left"/>
      <w:pPr>
        <w:ind w:left="3600" w:hanging="360"/>
      </w:pPr>
      <w:rPr>
        <w:rFonts w:ascii="Symbol" w:hAnsi="Symbol" w:hint="default"/>
      </w:rPr>
    </w:lvl>
    <w:lvl w:ilvl="4" w:tplc="38090003" w:tentative="1">
      <w:start w:val="1"/>
      <w:numFmt w:val="bullet"/>
      <w:lvlText w:val="o"/>
      <w:lvlJc w:val="left"/>
      <w:pPr>
        <w:ind w:left="4320" w:hanging="360"/>
      </w:pPr>
      <w:rPr>
        <w:rFonts w:ascii="Courier New" w:hAnsi="Courier New" w:cs="Courier New" w:hint="default"/>
      </w:rPr>
    </w:lvl>
    <w:lvl w:ilvl="5" w:tplc="38090005" w:tentative="1">
      <w:start w:val="1"/>
      <w:numFmt w:val="bullet"/>
      <w:lvlText w:val=""/>
      <w:lvlJc w:val="left"/>
      <w:pPr>
        <w:ind w:left="5040" w:hanging="360"/>
      </w:pPr>
      <w:rPr>
        <w:rFonts w:ascii="Wingdings" w:hAnsi="Wingdings" w:hint="default"/>
      </w:rPr>
    </w:lvl>
    <w:lvl w:ilvl="6" w:tplc="38090001" w:tentative="1">
      <w:start w:val="1"/>
      <w:numFmt w:val="bullet"/>
      <w:lvlText w:val=""/>
      <w:lvlJc w:val="left"/>
      <w:pPr>
        <w:ind w:left="5760" w:hanging="360"/>
      </w:pPr>
      <w:rPr>
        <w:rFonts w:ascii="Symbol" w:hAnsi="Symbol" w:hint="default"/>
      </w:rPr>
    </w:lvl>
    <w:lvl w:ilvl="7" w:tplc="38090003" w:tentative="1">
      <w:start w:val="1"/>
      <w:numFmt w:val="bullet"/>
      <w:lvlText w:val="o"/>
      <w:lvlJc w:val="left"/>
      <w:pPr>
        <w:ind w:left="6480" w:hanging="360"/>
      </w:pPr>
      <w:rPr>
        <w:rFonts w:ascii="Courier New" w:hAnsi="Courier New" w:cs="Courier New" w:hint="default"/>
      </w:rPr>
    </w:lvl>
    <w:lvl w:ilvl="8" w:tplc="38090005" w:tentative="1">
      <w:start w:val="1"/>
      <w:numFmt w:val="bullet"/>
      <w:lvlText w:val=""/>
      <w:lvlJc w:val="left"/>
      <w:pPr>
        <w:ind w:left="7200" w:hanging="360"/>
      </w:pPr>
      <w:rPr>
        <w:rFonts w:ascii="Wingdings" w:hAnsi="Wingdings" w:hint="default"/>
      </w:rPr>
    </w:lvl>
  </w:abstractNum>
  <w:abstractNum w:abstractNumId="2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30" w15:restartNumberingAfterBreak="0">
    <w:nsid w:val="36076A4C"/>
    <w:multiLevelType w:val="multilevel"/>
    <w:tmpl w:val="7AC2CE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3665743A"/>
    <w:multiLevelType w:val="hybridMultilevel"/>
    <w:tmpl w:val="3FAABD9E"/>
    <w:lvl w:ilvl="0" w:tplc="69929666">
      <w:start w:val="1"/>
      <w:numFmt w:val="lowerRoman"/>
      <w:lvlText w:val="(%1)."/>
      <w:lvlJc w:val="righ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2"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33"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34" w15:restartNumberingAfterBreak="0">
    <w:nsid w:val="39C911E2"/>
    <w:multiLevelType w:val="multilevel"/>
    <w:tmpl w:val="3586BC38"/>
    <w:lvl w:ilvl="0">
      <w:start w:val="1"/>
      <w:numFmt w:val="lowerRoman"/>
      <w:lvlText w:val="(%1)."/>
      <w:lvlJc w:val="right"/>
      <w:pPr>
        <w:tabs>
          <w:tab w:val="num" w:pos="720"/>
        </w:tabs>
        <w:ind w:left="720" w:hanging="360"/>
      </w:pPr>
      <w:rPr>
        <w:rFonts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36"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37" w15:restartNumberingAfterBreak="0">
    <w:nsid w:val="3E004AA5"/>
    <w:multiLevelType w:val="hybridMultilevel"/>
    <w:tmpl w:val="4A12F9EC"/>
    <w:lvl w:ilvl="0" w:tplc="69929666">
      <w:start w:val="1"/>
      <w:numFmt w:val="lowerRoman"/>
      <w:lvlText w:val="(%1)."/>
      <w:lvlJc w:val="righ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8"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39"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40"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41" w15:restartNumberingAfterBreak="0">
    <w:nsid w:val="456B5485"/>
    <w:multiLevelType w:val="hybridMultilevel"/>
    <w:tmpl w:val="5A28289C"/>
    <w:lvl w:ilvl="0" w:tplc="38090001">
      <w:start w:val="1"/>
      <w:numFmt w:val="bullet"/>
      <w:lvlText w:val=""/>
      <w:lvlJc w:val="left"/>
      <w:pPr>
        <w:ind w:left="1440" w:hanging="360"/>
      </w:pPr>
      <w:rPr>
        <w:rFonts w:ascii="Symbol" w:hAnsi="Symbol" w:hint="default"/>
      </w:rPr>
    </w:lvl>
    <w:lvl w:ilvl="1" w:tplc="38090003" w:tentative="1">
      <w:start w:val="1"/>
      <w:numFmt w:val="bullet"/>
      <w:lvlText w:val="o"/>
      <w:lvlJc w:val="left"/>
      <w:pPr>
        <w:ind w:left="2160" w:hanging="360"/>
      </w:pPr>
      <w:rPr>
        <w:rFonts w:ascii="Courier New" w:hAnsi="Courier New" w:cs="Courier New" w:hint="default"/>
      </w:rPr>
    </w:lvl>
    <w:lvl w:ilvl="2" w:tplc="38090005" w:tentative="1">
      <w:start w:val="1"/>
      <w:numFmt w:val="bullet"/>
      <w:lvlText w:val=""/>
      <w:lvlJc w:val="left"/>
      <w:pPr>
        <w:ind w:left="2880" w:hanging="360"/>
      </w:pPr>
      <w:rPr>
        <w:rFonts w:ascii="Wingdings" w:hAnsi="Wingdings" w:hint="default"/>
      </w:rPr>
    </w:lvl>
    <w:lvl w:ilvl="3" w:tplc="38090001" w:tentative="1">
      <w:start w:val="1"/>
      <w:numFmt w:val="bullet"/>
      <w:lvlText w:val=""/>
      <w:lvlJc w:val="left"/>
      <w:pPr>
        <w:ind w:left="3600" w:hanging="360"/>
      </w:pPr>
      <w:rPr>
        <w:rFonts w:ascii="Symbol" w:hAnsi="Symbol" w:hint="default"/>
      </w:rPr>
    </w:lvl>
    <w:lvl w:ilvl="4" w:tplc="38090003" w:tentative="1">
      <w:start w:val="1"/>
      <w:numFmt w:val="bullet"/>
      <w:lvlText w:val="o"/>
      <w:lvlJc w:val="left"/>
      <w:pPr>
        <w:ind w:left="4320" w:hanging="360"/>
      </w:pPr>
      <w:rPr>
        <w:rFonts w:ascii="Courier New" w:hAnsi="Courier New" w:cs="Courier New" w:hint="default"/>
      </w:rPr>
    </w:lvl>
    <w:lvl w:ilvl="5" w:tplc="38090005" w:tentative="1">
      <w:start w:val="1"/>
      <w:numFmt w:val="bullet"/>
      <w:lvlText w:val=""/>
      <w:lvlJc w:val="left"/>
      <w:pPr>
        <w:ind w:left="5040" w:hanging="360"/>
      </w:pPr>
      <w:rPr>
        <w:rFonts w:ascii="Wingdings" w:hAnsi="Wingdings" w:hint="default"/>
      </w:rPr>
    </w:lvl>
    <w:lvl w:ilvl="6" w:tplc="38090001" w:tentative="1">
      <w:start w:val="1"/>
      <w:numFmt w:val="bullet"/>
      <w:lvlText w:val=""/>
      <w:lvlJc w:val="left"/>
      <w:pPr>
        <w:ind w:left="5760" w:hanging="360"/>
      </w:pPr>
      <w:rPr>
        <w:rFonts w:ascii="Symbol" w:hAnsi="Symbol" w:hint="default"/>
      </w:rPr>
    </w:lvl>
    <w:lvl w:ilvl="7" w:tplc="38090003" w:tentative="1">
      <w:start w:val="1"/>
      <w:numFmt w:val="bullet"/>
      <w:lvlText w:val="o"/>
      <w:lvlJc w:val="left"/>
      <w:pPr>
        <w:ind w:left="6480" w:hanging="360"/>
      </w:pPr>
      <w:rPr>
        <w:rFonts w:ascii="Courier New" w:hAnsi="Courier New" w:cs="Courier New" w:hint="default"/>
      </w:rPr>
    </w:lvl>
    <w:lvl w:ilvl="8" w:tplc="38090005" w:tentative="1">
      <w:start w:val="1"/>
      <w:numFmt w:val="bullet"/>
      <w:lvlText w:val=""/>
      <w:lvlJc w:val="left"/>
      <w:pPr>
        <w:ind w:left="7200" w:hanging="360"/>
      </w:pPr>
      <w:rPr>
        <w:rFonts w:ascii="Wingdings" w:hAnsi="Wingdings" w:hint="default"/>
      </w:rPr>
    </w:lvl>
  </w:abstractNum>
  <w:abstractNum w:abstractNumId="42"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43"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44"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45"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46"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47"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48" w15:restartNumberingAfterBreak="0">
    <w:nsid w:val="4D201A3F"/>
    <w:multiLevelType w:val="hybridMultilevel"/>
    <w:tmpl w:val="408C8D48"/>
    <w:lvl w:ilvl="0" w:tplc="69929666">
      <w:start w:val="1"/>
      <w:numFmt w:val="lowerRoman"/>
      <w:lvlText w:val="(%1)."/>
      <w:lvlJc w:val="righ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49"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50"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51" w15:restartNumberingAfterBreak="0">
    <w:nsid w:val="4EFA1799"/>
    <w:multiLevelType w:val="multilevel"/>
    <w:tmpl w:val="D1D44C68"/>
    <w:lvl w:ilvl="0">
      <w:start w:val="1"/>
      <w:numFmt w:val="lowerRoman"/>
      <w:lvlText w:val="(%1)."/>
      <w:lvlJc w:val="right"/>
      <w:pPr>
        <w:tabs>
          <w:tab w:val="num" w:pos="720"/>
        </w:tabs>
        <w:ind w:left="720" w:hanging="360"/>
      </w:pPr>
      <w:rPr>
        <w:rFonts w:hint="default"/>
        <w:sz w:val="24"/>
        <w:szCs w:val="24"/>
      </w:rPr>
    </w:lvl>
    <w:lvl w:ilvl="1">
      <w:start w:val="1"/>
      <w:numFmt w:val="bullet"/>
      <w:lvlText w:val=""/>
      <w:lvlJc w:val="left"/>
      <w:pPr>
        <w:ind w:left="1440" w:hanging="360"/>
      </w:pPr>
      <w:rPr>
        <w:rFonts w:ascii="Symbol" w:hAnsi="Symbo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53"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54"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55"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57" w15:restartNumberingAfterBreak="0">
    <w:nsid w:val="53884AAC"/>
    <w:multiLevelType w:val="hybridMultilevel"/>
    <w:tmpl w:val="C1268494"/>
    <w:lvl w:ilvl="0" w:tplc="69929666">
      <w:start w:val="1"/>
      <w:numFmt w:val="lowerRoman"/>
      <w:lvlText w:val="(%1)."/>
      <w:lvlJc w:val="righ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5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59" w15:restartNumberingAfterBreak="0">
    <w:nsid w:val="55D170C9"/>
    <w:multiLevelType w:val="multilevel"/>
    <w:tmpl w:val="62584C9E"/>
    <w:lvl w:ilvl="0">
      <w:start w:val="1"/>
      <w:numFmt w:val="lowerRoman"/>
      <w:lvlText w:val="(%1)."/>
      <w:lvlJc w:val="right"/>
      <w:pPr>
        <w:tabs>
          <w:tab w:val="num" w:pos="720"/>
        </w:tabs>
        <w:ind w:left="720" w:hanging="360"/>
      </w:pPr>
      <w:rPr>
        <w:rFonts w:hint="default"/>
        <w:sz w:val="20"/>
      </w:rPr>
    </w:lvl>
    <w:lvl w:ilvl="1">
      <w:start w:val="1"/>
      <w:numFmt w:val="bullet"/>
      <w:lvlText w:val=""/>
      <w:lvlJc w:val="left"/>
      <w:pPr>
        <w:ind w:left="1440" w:hanging="360"/>
      </w:pPr>
      <w:rPr>
        <w:rFonts w:ascii="Symbol" w:hAnsi="Symbo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61" w15:restartNumberingAfterBreak="0">
    <w:nsid w:val="56AB24EF"/>
    <w:multiLevelType w:val="hybridMultilevel"/>
    <w:tmpl w:val="43963B44"/>
    <w:lvl w:ilvl="0" w:tplc="38090001">
      <w:start w:val="1"/>
      <w:numFmt w:val="bullet"/>
      <w:lvlText w:val=""/>
      <w:lvlJc w:val="left"/>
      <w:pPr>
        <w:ind w:left="1080" w:hanging="360"/>
      </w:pPr>
      <w:rPr>
        <w:rFonts w:ascii="Symbol" w:hAnsi="Symbol" w:hint="default"/>
      </w:rPr>
    </w:lvl>
    <w:lvl w:ilvl="1" w:tplc="38090003" w:tentative="1">
      <w:start w:val="1"/>
      <w:numFmt w:val="bullet"/>
      <w:lvlText w:val="o"/>
      <w:lvlJc w:val="left"/>
      <w:pPr>
        <w:ind w:left="1800" w:hanging="360"/>
      </w:pPr>
      <w:rPr>
        <w:rFonts w:ascii="Courier New" w:hAnsi="Courier New" w:cs="Courier New" w:hint="default"/>
      </w:rPr>
    </w:lvl>
    <w:lvl w:ilvl="2" w:tplc="38090005" w:tentative="1">
      <w:start w:val="1"/>
      <w:numFmt w:val="bullet"/>
      <w:lvlText w:val=""/>
      <w:lvlJc w:val="left"/>
      <w:pPr>
        <w:ind w:left="2520" w:hanging="360"/>
      </w:pPr>
      <w:rPr>
        <w:rFonts w:ascii="Wingdings" w:hAnsi="Wingdings" w:hint="default"/>
      </w:rPr>
    </w:lvl>
    <w:lvl w:ilvl="3" w:tplc="38090001" w:tentative="1">
      <w:start w:val="1"/>
      <w:numFmt w:val="bullet"/>
      <w:lvlText w:val=""/>
      <w:lvlJc w:val="left"/>
      <w:pPr>
        <w:ind w:left="3240" w:hanging="360"/>
      </w:pPr>
      <w:rPr>
        <w:rFonts w:ascii="Symbol" w:hAnsi="Symbol" w:hint="default"/>
      </w:rPr>
    </w:lvl>
    <w:lvl w:ilvl="4" w:tplc="38090003" w:tentative="1">
      <w:start w:val="1"/>
      <w:numFmt w:val="bullet"/>
      <w:lvlText w:val="o"/>
      <w:lvlJc w:val="left"/>
      <w:pPr>
        <w:ind w:left="3960" w:hanging="360"/>
      </w:pPr>
      <w:rPr>
        <w:rFonts w:ascii="Courier New" w:hAnsi="Courier New" w:cs="Courier New" w:hint="default"/>
      </w:rPr>
    </w:lvl>
    <w:lvl w:ilvl="5" w:tplc="38090005" w:tentative="1">
      <w:start w:val="1"/>
      <w:numFmt w:val="bullet"/>
      <w:lvlText w:val=""/>
      <w:lvlJc w:val="left"/>
      <w:pPr>
        <w:ind w:left="4680" w:hanging="360"/>
      </w:pPr>
      <w:rPr>
        <w:rFonts w:ascii="Wingdings" w:hAnsi="Wingdings" w:hint="default"/>
      </w:rPr>
    </w:lvl>
    <w:lvl w:ilvl="6" w:tplc="38090001" w:tentative="1">
      <w:start w:val="1"/>
      <w:numFmt w:val="bullet"/>
      <w:lvlText w:val=""/>
      <w:lvlJc w:val="left"/>
      <w:pPr>
        <w:ind w:left="5400" w:hanging="360"/>
      </w:pPr>
      <w:rPr>
        <w:rFonts w:ascii="Symbol" w:hAnsi="Symbol" w:hint="default"/>
      </w:rPr>
    </w:lvl>
    <w:lvl w:ilvl="7" w:tplc="38090003" w:tentative="1">
      <w:start w:val="1"/>
      <w:numFmt w:val="bullet"/>
      <w:lvlText w:val="o"/>
      <w:lvlJc w:val="left"/>
      <w:pPr>
        <w:ind w:left="6120" w:hanging="360"/>
      </w:pPr>
      <w:rPr>
        <w:rFonts w:ascii="Courier New" w:hAnsi="Courier New" w:cs="Courier New" w:hint="default"/>
      </w:rPr>
    </w:lvl>
    <w:lvl w:ilvl="8" w:tplc="38090005" w:tentative="1">
      <w:start w:val="1"/>
      <w:numFmt w:val="bullet"/>
      <w:lvlText w:val=""/>
      <w:lvlJc w:val="left"/>
      <w:pPr>
        <w:ind w:left="6840" w:hanging="360"/>
      </w:pPr>
      <w:rPr>
        <w:rFonts w:ascii="Wingdings" w:hAnsi="Wingdings" w:hint="default"/>
      </w:rPr>
    </w:lvl>
  </w:abstractNum>
  <w:abstractNum w:abstractNumId="62" w15:restartNumberingAfterBreak="0">
    <w:nsid w:val="5752286D"/>
    <w:multiLevelType w:val="multilevel"/>
    <w:tmpl w:val="2096907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59F56422"/>
    <w:multiLevelType w:val="multilevel"/>
    <w:tmpl w:val="9514C4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65" w15:restartNumberingAfterBreak="0">
    <w:nsid w:val="643F1DBA"/>
    <w:multiLevelType w:val="hybridMultilevel"/>
    <w:tmpl w:val="3CF044EE"/>
    <w:lvl w:ilvl="0" w:tplc="38090001">
      <w:start w:val="1"/>
      <w:numFmt w:val="bullet"/>
      <w:lvlText w:val=""/>
      <w:lvlJc w:val="left"/>
      <w:pPr>
        <w:ind w:left="1440" w:hanging="360"/>
      </w:pPr>
      <w:rPr>
        <w:rFonts w:ascii="Symbol" w:hAnsi="Symbol" w:hint="default"/>
      </w:rPr>
    </w:lvl>
    <w:lvl w:ilvl="1" w:tplc="38090003" w:tentative="1">
      <w:start w:val="1"/>
      <w:numFmt w:val="bullet"/>
      <w:lvlText w:val="o"/>
      <w:lvlJc w:val="left"/>
      <w:pPr>
        <w:ind w:left="2160" w:hanging="360"/>
      </w:pPr>
      <w:rPr>
        <w:rFonts w:ascii="Courier New" w:hAnsi="Courier New" w:cs="Courier New" w:hint="default"/>
      </w:rPr>
    </w:lvl>
    <w:lvl w:ilvl="2" w:tplc="38090005" w:tentative="1">
      <w:start w:val="1"/>
      <w:numFmt w:val="bullet"/>
      <w:lvlText w:val=""/>
      <w:lvlJc w:val="left"/>
      <w:pPr>
        <w:ind w:left="2880" w:hanging="360"/>
      </w:pPr>
      <w:rPr>
        <w:rFonts w:ascii="Wingdings" w:hAnsi="Wingdings" w:hint="default"/>
      </w:rPr>
    </w:lvl>
    <w:lvl w:ilvl="3" w:tplc="38090001" w:tentative="1">
      <w:start w:val="1"/>
      <w:numFmt w:val="bullet"/>
      <w:lvlText w:val=""/>
      <w:lvlJc w:val="left"/>
      <w:pPr>
        <w:ind w:left="3600" w:hanging="360"/>
      </w:pPr>
      <w:rPr>
        <w:rFonts w:ascii="Symbol" w:hAnsi="Symbol" w:hint="default"/>
      </w:rPr>
    </w:lvl>
    <w:lvl w:ilvl="4" w:tplc="38090003" w:tentative="1">
      <w:start w:val="1"/>
      <w:numFmt w:val="bullet"/>
      <w:lvlText w:val="o"/>
      <w:lvlJc w:val="left"/>
      <w:pPr>
        <w:ind w:left="4320" w:hanging="360"/>
      </w:pPr>
      <w:rPr>
        <w:rFonts w:ascii="Courier New" w:hAnsi="Courier New" w:cs="Courier New" w:hint="default"/>
      </w:rPr>
    </w:lvl>
    <w:lvl w:ilvl="5" w:tplc="38090005" w:tentative="1">
      <w:start w:val="1"/>
      <w:numFmt w:val="bullet"/>
      <w:lvlText w:val=""/>
      <w:lvlJc w:val="left"/>
      <w:pPr>
        <w:ind w:left="5040" w:hanging="360"/>
      </w:pPr>
      <w:rPr>
        <w:rFonts w:ascii="Wingdings" w:hAnsi="Wingdings" w:hint="default"/>
      </w:rPr>
    </w:lvl>
    <w:lvl w:ilvl="6" w:tplc="38090001" w:tentative="1">
      <w:start w:val="1"/>
      <w:numFmt w:val="bullet"/>
      <w:lvlText w:val=""/>
      <w:lvlJc w:val="left"/>
      <w:pPr>
        <w:ind w:left="5760" w:hanging="360"/>
      </w:pPr>
      <w:rPr>
        <w:rFonts w:ascii="Symbol" w:hAnsi="Symbol" w:hint="default"/>
      </w:rPr>
    </w:lvl>
    <w:lvl w:ilvl="7" w:tplc="38090003" w:tentative="1">
      <w:start w:val="1"/>
      <w:numFmt w:val="bullet"/>
      <w:lvlText w:val="o"/>
      <w:lvlJc w:val="left"/>
      <w:pPr>
        <w:ind w:left="6480" w:hanging="360"/>
      </w:pPr>
      <w:rPr>
        <w:rFonts w:ascii="Courier New" w:hAnsi="Courier New" w:cs="Courier New" w:hint="default"/>
      </w:rPr>
    </w:lvl>
    <w:lvl w:ilvl="8" w:tplc="38090005" w:tentative="1">
      <w:start w:val="1"/>
      <w:numFmt w:val="bullet"/>
      <w:lvlText w:val=""/>
      <w:lvlJc w:val="left"/>
      <w:pPr>
        <w:ind w:left="7200" w:hanging="360"/>
      </w:pPr>
      <w:rPr>
        <w:rFonts w:ascii="Wingdings" w:hAnsi="Wingdings" w:hint="default"/>
      </w:rPr>
    </w:lvl>
  </w:abstractNum>
  <w:abstractNum w:abstractNumId="66"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67" w15:restartNumberingAfterBreak="0">
    <w:nsid w:val="68932E2A"/>
    <w:multiLevelType w:val="multilevel"/>
    <w:tmpl w:val="99168D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6C4C70C5"/>
    <w:multiLevelType w:val="multilevel"/>
    <w:tmpl w:val="FA9265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70"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71"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72" w15:restartNumberingAfterBreak="0">
    <w:nsid w:val="6E2726C4"/>
    <w:multiLevelType w:val="multilevel"/>
    <w:tmpl w:val="D130B4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74" w15:restartNumberingAfterBreak="0">
    <w:nsid w:val="76531E36"/>
    <w:multiLevelType w:val="multilevel"/>
    <w:tmpl w:val="D1D44C68"/>
    <w:lvl w:ilvl="0">
      <w:start w:val="1"/>
      <w:numFmt w:val="lowerRoman"/>
      <w:lvlText w:val="(%1)."/>
      <w:lvlJc w:val="right"/>
      <w:pPr>
        <w:tabs>
          <w:tab w:val="num" w:pos="720"/>
        </w:tabs>
        <w:ind w:left="720" w:hanging="360"/>
      </w:pPr>
      <w:rPr>
        <w:rFonts w:hint="default"/>
        <w:sz w:val="24"/>
        <w:szCs w:val="24"/>
      </w:rPr>
    </w:lvl>
    <w:lvl w:ilvl="1">
      <w:start w:val="1"/>
      <w:numFmt w:val="bullet"/>
      <w:lvlText w:val=""/>
      <w:lvlJc w:val="left"/>
      <w:pPr>
        <w:ind w:left="1440" w:hanging="360"/>
      </w:pPr>
      <w:rPr>
        <w:rFonts w:ascii="Symbol" w:hAnsi="Symbo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76"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77" w15:restartNumberingAfterBreak="0">
    <w:nsid w:val="7DFF7449"/>
    <w:multiLevelType w:val="multilevel"/>
    <w:tmpl w:val="D1D44C68"/>
    <w:lvl w:ilvl="0">
      <w:start w:val="1"/>
      <w:numFmt w:val="lowerRoman"/>
      <w:lvlText w:val="(%1)."/>
      <w:lvlJc w:val="right"/>
      <w:pPr>
        <w:tabs>
          <w:tab w:val="num" w:pos="720"/>
        </w:tabs>
        <w:ind w:left="720" w:hanging="360"/>
      </w:pPr>
      <w:rPr>
        <w:rFonts w:hint="default"/>
        <w:sz w:val="24"/>
        <w:szCs w:val="24"/>
      </w:rPr>
    </w:lvl>
    <w:lvl w:ilvl="1">
      <w:start w:val="1"/>
      <w:numFmt w:val="bullet"/>
      <w:lvlText w:val=""/>
      <w:lvlJc w:val="left"/>
      <w:pPr>
        <w:ind w:left="1440" w:hanging="360"/>
      </w:pPr>
      <w:rPr>
        <w:rFonts w:ascii="Symbol" w:hAnsi="Symbo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15:restartNumberingAfterBreak="0">
    <w:nsid w:val="7EEF6214"/>
    <w:multiLevelType w:val="multilevel"/>
    <w:tmpl w:val="0AA4A3A6"/>
    <w:lvl w:ilvl="0">
      <w:start w:val="1"/>
      <w:numFmt w:val="lowerRoman"/>
      <w:lvlText w:val="(%1)."/>
      <w:lvlJc w:val="right"/>
      <w:pPr>
        <w:tabs>
          <w:tab w:val="num" w:pos="720"/>
        </w:tabs>
        <w:ind w:left="720" w:hanging="360"/>
      </w:pPr>
      <w:rPr>
        <w:rFonts w:hint="default"/>
        <w:sz w:val="20"/>
      </w:rPr>
    </w:lvl>
    <w:lvl w:ilvl="1">
      <w:start w:val="1"/>
      <w:numFmt w:val="bullet"/>
      <w:lvlText w:val=""/>
      <w:lvlJc w:val="left"/>
      <w:pPr>
        <w:ind w:left="1440" w:hanging="360"/>
      </w:pPr>
      <w:rPr>
        <w:rFonts w:ascii="Symbol" w:hAnsi="Symbo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80666882">
    <w:abstractNumId w:val="27"/>
  </w:num>
  <w:num w:numId="2" w16cid:durableId="482308869">
    <w:abstractNumId w:val="39"/>
  </w:num>
  <w:num w:numId="3" w16cid:durableId="690952733">
    <w:abstractNumId w:val="66"/>
  </w:num>
  <w:num w:numId="4" w16cid:durableId="1689330127">
    <w:abstractNumId w:val="1"/>
  </w:num>
  <w:num w:numId="5" w16cid:durableId="401291788">
    <w:abstractNumId w:val="45"/>
  </w:num>
  <w:num w:numId="6" w16cid:durableId="1276788690">
    <w:abstractNumId w:val="22"/>
  </w:num>
  <w:num w:numId="7" w16cid:durableId="566767730">
    <w:abstractNumId w:val="35"/>
  </w:num>
  <w:num w:numId="8" w16cid:durableId="1780710843">
    <w:abstractNumId w:val="53"/>
  </w:num>
  <w:num w:numId="9" w16cid:durableId="1685783054">
    <w:abstractNumId w:val="4"/>
  </w:num>
  <w:num w:numId="10" w16cid:durableId="950551298">
    <w:abstractNumId w:val="49"/>
  </w:num>
  <w:num w:numId="11" w16cid:durableId="1591960799">
    <w:abstractNumId w:val="76"/>
  </w:num>
  <w:num w:numId="12" w16cid:durableId="1344891410">
    <w:abstractNumId w:val="14"/>
  </w:num>
  <w:num w:numId="13" w16cid:durableId="2023899324">
    <w:abstractNumId w:val="17"/>
  </w:num>
  <w:num w:numId="14" w16cid:durableId="430587014">
    <w:abstractNumId w:val="9"/>
  </w:num>
  <w:num w:numId="15" w16cid:durableId="1742869061">
    <w:abstractNumId w:val="47"/>
  </w:num>
  <w:num w:numId="16" w16cid:durableId="1996450437">
    <w:abstractNumId w:val="33"/>
  </w:num>
  <w:num w:numId="17" w16cid:durableId="1529031027">
    <w:abstractNumId w:val="10"/>
  </w:num>
  <w:num w:numId="18" w16cid:durableId="568614617">
    <w:abstractNumId w:val="29"/>
  </w:num>
  <w:num w:numId="19" w16cid:durableId="1530605858">
    <w:abstractNumId w:val="69"/>
  </w:num>
  <w:num w:numId="20" w16cid:durableId="1328172586">
    <w:abstractNumId w:val="26"/>
  </w:num>
  <w:num w:numId="21" w16cid:durableId="184827816">
    <w:abstractNumId w:val="44"/>
  </w:num>
  <w:num w:numId="22" w16cid:durableId="1785346599">
    <w:abstractNumId w:val="52"/>
  </w:num>
  <w:num w:numId="23" w16cid:durableId="1294288901">
    <w:abstractNumId w:val="43"/>
  </w:num>
  <w:num w:numId="24" w16cid:durableId="1603957975">
    <w:abstractNumId w:val="71"/>
  </w:num>
  <w:num w:numId="25" w16cid:durableId="1659531047">
    <w:abstractNumId w:val="70"/>
  </w:num>
  <w:num w:numId="26" w16cid:durableId="752774403">
    <w:abstractNumId w:val="38"/>
  </w:num>
  <w:num w:numId="27" w16cid:durableId="347872198">
    <w:abstractNumId w:val="7"/>
  </w:num>
  <w:num w:numId="28" w16cid:durableId="537133110">
    <w:abstractNumId w:val="20"/>
  </w:num>
  <w:num w:numId="29" w16cid:durableId="1632318729">
    <w:abstractNumId w:val="73"/>
  </w:num>
  <w:num w:numId="30" w16cid:durableId="1268124074">
    <w:abstractNumId w:val="50"/>
  </w:num>
  <w:num w:numId="31" w16cid:durableId="887108748">
    <w:abstractNumId w:val="46"/>
  </w:num>
  <w:num w:numId="32" w16cid:durableId="1826125712">
    <w:abstractNumId w:val="54"/>
  </w:num>
  <w:num w:numId="33" w16cid:durableId="823357978">
    <w:abstractNumId w:val="60"/>
  </w:num>
  <w:num w:numId="34" w16cid:durableId="1092120443">
    <w:abstractNumId w:val="58"/>
  </w:num>
  <w:num w:numId="35" w16cid:durableId="124861188">
    <w:abstractNumId w:val="16"/>
  </w:num>
  <w:num w:numId="36" w16cid:durableId="1952588250">
    <w:abstractNumId w:val="56"/>
  </w:num>
  <w:num w:numId="37" w16cid:durableId="1712027211">
    <w:abstractNumId w:val="5"/>
  </w:num>
  <w:num w:numId="38" w16cid:durableId="2033795929">
    <w:abstractNumId w:val="2"/>
  </w:num>
  <w:num w:numId="39" w16cid:durableId="1238595582">
    <w:abstractNumId w:val="40"/>
  </w:num>
  <w:num w:numId="40" w16cid:durableId="416558262">
    <w:abstractNumId w:val="36"/>
  </w:num>
  <w:num w:numId="41" w16cid:durableId="1543715517">
    <w:abstractNumId w:val="32"/>
  </w:num>
  <w:num w:numId="42" w16cid:durableId="452208391">
    <w:abstractNumId w:val="24"/>
  </w:num>
  <w:num w:numId="43" w16cid:durableId="260340070">
    <w:abstractNumId w:val="0"/>
  </w:num>
  <w:num w:numId="44" w16cid:durableId="1639914969">
    <w:abstractNumId w:val="6"/>
  </w:num>
  <w:num w:numId="45" w16cid:durableId="1554191892">
    <w:abstractNumId w:val="64"/>
  </w:num>
  <w:num w:numId="46" w16cid:durableId="947811845">
    <w:abstractNumId w:val="75"/>
  </w:num>
  <w:num w:numId="47" w16cid:durableId="342588554">
    <w:abstractNumId w:val="42"/>
  </w:num>
  <w:num w:numId="48" w16cid:durableId="318391343">
    <w:abstractNumId w:val="55"/>
  </w:num>
  <w:num w:numId="49" w16cid:durableId="561405663">
    <w:abstractNumId w:val="21"/>
  </w:num>
  <w:num w:numId="50" w16cid:durableId="534345686">
    <w:abstractNumId w:val="12"/>
  </w:num>
  <w:num w:numId="51" w16cid:durableId="682322305">
    <w:abstractNumId w:val="68"/>
  </w:num>
  <w:num w:numId="52" w16cid:durableId="1877110286">
    <w:abstractNumId w:val="62"/>
  </w:num>
  <w:num w:numId="53" w16cid:durableId="585312549">
    <w:abstractNumId w:val="67"/>
  </w:num>
  <w:num w:numId="54" w16cid:durableId="599605633">
    <w:abstractNumId w:val="34"/>
  </w:num>
  <w:num w:numId="55" w16cid:durableId="305746164">
    <w:abstractNumId w:val="61"/>
  </w:num>
  <w:num w:numId="56" w16cid:durableId="581597897">
    <w:abstractNumId w:val="28"/>
  </w:num>
  <w:num w:numId="57" w16cid:durableId="942616050">
    <w:abstractNumId w:val="65"/>
  </w:num>
  <w:num w:numId="58" w16cid:durableId="30304221">
    <w:abstractNumId w:val="41"/>
  </w:num>
  <w:num w:numId="59" w16cid:durableId="584337185">
    <w:abstractNumId w:val="8"/>
  </w:num>
  <w:num w:numId="60" w16cid:durableId="492719376">
    <w:abstractNumId w:val="13"/>
  </w:num>
  <w:num w:numId="61" w16cid:durableId="2127691923">
    <w:abstractNumId w:val="18"/>
  </w:num>
  <w:num w:numId="62" w16cid:durableId="271254509">
    <w:abstractNumId w:val="51"/>
  </w:num>
  <w:num w:numId="63" w16cid:durableId="1417551260">
    <w:abstractNumId w:val="19"/>
  </w:num>
  <w:num w:numId="64" w16cid:durableId="1699819093">
    <w:abstractNumId w:val="37"/>
  </w:num>
  <w:num w:numId="65" w16cid:durableId="1272662289">
    <w:abstractNumId w:val="48"/>
  </w:num>
  <w:num w:numId="66" w16cid:durableId="1458991451">
    <w:abstractNumId w:val="3"/>
  </w:num>
  <w:num w:numId="67" w16cid:durableId="1075519416">
    <w:abstractNumId w:val="11"/>
  </w:num>
  <w:num w:numId="68" w16cid:durableId="2052656281">
    <w:abstractNumId w:val="30"/>
  </w:num>
  <w:num w:numId="69" w16cid:durableId="356465677">
    <w:abstractNumId w:val="72"/>
  </w:num>
  <w:num w:numId="70" w16cid:durableId="650714421">
    <w:abstractNumId w:val="31"/>
  </w:num>
  <w:num w:numId="71" w16cid:durableId="2059743106">
    <w:abstractNumId w:val="57"/>
  </w:num>
  <w:num w:numId="72" w16cid:durableId="436869757">
    <w:abstractNumId w:val="74"/>
  </w:num>
  <w:num w:numId="73" w16cid:durableId="1346903808">
    <w:abstractNumId w:val="77"/>
  </w:num>
  <w:num w:numId="74" w16cid:durableId="1282999746">
    <w:abstractNumId w:val="15"/>
  </w:num>
  <w:num w:numId="75" w16cid:durableId="1204829657">
    <w:abstractNumId w:val="23"/>
  </w:num>
  <w:num w:numId="76" w16cid:durableId="1307512471">
    <w:abstractNumId w:val="25"/>
  </w:num>
  <w:num w:numId="77" w16cid:durableId="594096489">
    <w:abstractNumId w:val="78"/>
  </w:num>
  <w:num w:numId="78" w16cid:durableId="2031251200">
    <w:abstractNumId w:val="59"/>
  </w:num>
  <w:num w:numId="79" w16cid:durableId="1696343675">
    <w:abstractNumId w:val="6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87F"/>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5F5E"/>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0F73"/>
    <w:rsid w:val="000D1226"/>
    <w:rsid w:val="000D213B"/>
    <w:rsid w:val="000D223D"/>
    <w:rsid w:val="000D5049"/>
    <w:rsid w:val="000D5CAD"/>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1A7"/>
    <w:rsid w:val="002122F2"/>
    <w:rsid w:val="0021535C"/>
    <w:rsid w:val="0021729E"/>
    <w:rsid w:val="00220F36"/>
    <w:rsid w:val="00222757"/>
    <w:rsid w:val="00222DFA"/>
    <w:rsid w:val="00222E01"/>
    <w:rsid w:val="0022414E"/>
    <w:rsid w:val="00224D9E"/>
    <w:rsid w:val="00226338"/>
    <w:rsid w:val="00227A2F"/>
    <w:rsid w:val="0023001C"/>
    <w:rsid w:val="002303CF"/>
    <w:rsid w:val="002317BC"/>
    <w:rsid w:val="00232931"/>
    <w:rsid w:val="00232DDB"/>
    <w:rsid w:val="00233687"/>
    <w:rsid w:val="002338C8"/>
    <w:rsid w:val="0023504C"/>
    <w:rsid w:val="0023523E"/>
    <w:rsid w:val="00236236"/>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0378"/>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593C"/>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1D26"/>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2A8"/>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0FC2"/>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8C1"/>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345"/>
    <w:rsid w:val="00413B91"/>
    <w:rsid w:val="0041424B"/>
    <w:rsid w:val="00414CFC"/>
    <w:rsid w:val="00415C1C"/>
    <w:rsid w:val="00415F83"/>
    <w:rsid w:val="0041618A"/>
    <w:rsid w:val="00416554"/>
    <w:rsid w:val="004205C2"/>
    <w:rsid w:val="004222DF"/>
    <w:rsid w:val="00425FEF"/>
    <w:rsid w:val="00426919"/>
    <w:rsid w:val="00427085"/>
    <w:rsid w:val="00430649"/>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1B7B"/>
    <w:rsid w:val="004D2730"/>
    <w:rsid w:val="004D3416"/>
    <w:rsid w:val="004D5810"/>
    <w:rsid w:val="004D6484"/>
    <w:rsid w:val="004D7C53"/>
    <w:rsid w:val="004E4F56"/>
    <w:rsid w:val="004E51B5"/>
    <w:rsid w:val="004E7314"/>
    <w:rsid w:val="004F0C55"/>
    <w:rsid w:val="004F261D"/>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6E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1493"/>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B87"/>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3C2C"/>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1680"/>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938"/>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0043"/>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6AB7"/>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44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273E"/>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4F6F"/>
    <w:rsid w:val="00915243"/>
    <w:rsid w:val="00916A78"/>
    <w:rsid w:val="009177A2"/>
    <w:rsid w:val="00917876"/>
    <w:rsid w:val="00920154"/>
    <w:rsid w:val="00921319"/>
    <w:rsid w:val="00921386"/>
    <w:rsid w:val="009215DF"/>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57441"/>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374B9"/>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4A04"/>
    <w:rsid w:val="00AC6ECF"/>
    <w:rsid w:val="00AC7B6B"/>
    <w:rsid w:val="00AD1216"/>
    <w:rsid w:val="00AD1BC7"/>
    <w:rsid w:val="00AD4477"/>
    <w:rsid w:val="00AD4F51"/>
    <w:rsid w:val="00AD5285"/>
    <w:rsid w:val="00AD54D3"/>
    <w:rsid w:val="00AD6A25"/>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290E"/>
    <w:rsid w:val="00B2441D"/>
    <w:rsid w:val="00B24E10"/>
    <w:rsid w:val="00B25E7E"/>
    <w:rsid w:val="00B2670C"/>
    <w:rsid w:val="00B310C1"/>
    <w:rsid w:val="00B3197F"/>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39D7"/>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DD4"/>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6265"/>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7B0"/>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20E"/>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0180"/>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79CC"/>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5878"/>
    <w:rsid w:val="00DA63F5"/>
    <w:rsid w:val="00DA6F09"/>
    <w:rsid w:val="00DA7A9F"/>
    <w:rsid w:val="00DB02EB"/>
    <w:rsid w:val="00DB1960"/>
    <w:rsid w:val="00DB1E72"/>
    <w:rsid w:val="00DB2C4B"/>
    <w:rsid w:val="00DB2CAA"/>
    <w:rsid w:val="00DB4C6F"/>
    <w:rsid w:val="00DB61E7"/>
    <w:rsid w:val="00DB6C3C"/>
    <w:rsid w:val="00DC12D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F26"/>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234"/>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3970"/>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2704"/>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045C"/>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F33970"/>
    <w:pPr>
      <w:spacing w:before="100" w:beforeAutospacing="1" w:after="100" w:afterAutospacing="1"/>
    </w:pPr>
    <w:rPr>
      <w:rFonts w:ascii="Times New Roman" w:eastAsia="Times New Roman" w:hAnsi="Times New Roman" w:cs="Times New Roman"/>
      <w:kern w:val="0"/>
      <w:lang w:val="en-ID" w:eastAsia="en-ID"/>
      <w14:ligatures w14:val="none"/>
    </w:rPr>
  </w:style>
  <w:style w:type="character" w:styleId="Emphasis">
    <w:name w:val="Emphasis"/>
    <w:basedOn w:val="DefaultParagraphFont"/>
    <w:uiPriority w:val="20"/>
    <w:qFormat/>
    <w:rsid w:val="00F33970"/>
    <w:rPr>
      <w:i/>
      <w:iCs/>
    </w:rPr>
  </w:style>
  <w:style w:type="character" w:styleId="Strong">
    <w:name w:val="Strong"/>
    <w:basedOn w:val="DefaultParagraphFont"/>
    <w:uiPriority w:val="22"/>
    <w:qFormat/>
    <w:rsid w:val="00F3397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399569">
      <w:bodyDiv w:val="1"/>
      <w:marLeft w:val="0"/>
      <w:marRight w:val="0"/>
      <w:marTop w:val="0"/>
      <w:marBottom w:val="0"/>
      <w:divBdr>
        <w:top w:val="none" w:sz="0" w:space="0" w:color="auto"/>
        <w:left w:val="none" w:sz="0" w:space="0" w:color="auto"/>
        <w:bottom w:val="none" w:sz="0" w:space="0" w:color="auto"/>
        <w:right w:val="none" w:sz="0" w:space="0" w:color="auto"/>
      </w:divBdr>
      <w:divsChild>
        <w:div w:id="63421892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4392921">
      <w:bodyDiv w:val="1"/>
      <w:marLeft w:val="0"/>
      <w:marRight w:val="0"/>
      <w:marTop w:val="0"/>
      <w:marBottom w:val="0"/>
      <w:divBdr>
        <w:top w:val="none" w:sz="0" w:space="0" w:color="auto"/>
        <w:left w:val="none" w:sz="0" w:space="0" w:color="auto"/>
        <w:bottom w:val="none" w:sz="0" w:space="0" w:color="auto"/>
        <w:right w:val="none" w:sz="0" w:space="0" w:color="auto"/>
      </w:divBdr>
    </w:div>
    <w:div w:id="148405872">
      <w:bodyDiv w:val="1"/>
      <w:marLeft w:val="0"/>
      <w:marRight w:val="0"/>
      <w:marTop w:val="0"/>
      <w:marBottom w:val="0"/>
      <w:divBdr>
        <w:top w:val="none" w:sz="0" w:space="0" w:color="auto"/>
        <w:left w:val="none" w:sz="0" w:space="0" w:color="auto"/>
        <w:bottom w:val="none" w:sz="0" w:space="0" w:color="auto"/>
        <w:right w:val="none" w:sz="0" w:space="0" w:color="auto"/>
      </w:divBdr>
    </w:div>
    <w:div w:id="223492131">
      <w:bodyDiv w:val="1"/>
      <w:marLeft w:val="0"/>
      <w:marRight w:val="0"/>
      <w:marTop w:val="0"/>
      <w:marBottom w:val="0"/>
      <w:divBdr>
        <w:top w:val="none" w:sz="0" w:space="0" w:color="auto"/>
        <w:left w:val="none" w:sz="0" w:space="0" w:color="auto"/>
        <w:bottom w:val="none" w:sz="0" w:space="0" w:color="auto"/>
        <w:right w:val="none" w:sz="0" w:space="0" w:color="auto"/>
      </w:divBdr>
    </w:div>
    <w:div w:id="244192492">
      <w:bodyDiv w:val="1"/>
      <w:marLeft w:val="0"/>
      <w:marRight w:val="0"/>
      <w:marTop w:val="0"/>
      <w:marBottom w:val="0"/>
      <w:divBdr>
        <w:top w:val="none" w:sz="0" w:space="0" w:color="auto"/>
        <w:left w:val="none" w:sz="0" w:space="0" w:color="auto"/>
        <w:bottom w:val="none" w:sz="0" w:space="0" w:color="auto"/>
        <w:right w:val="none" w:sz="0" w:space="0" w:color="auto"/>
      </w:divBdr>
    </w:div>
    <w:div w:id="361787627">
      <w:bodyDiv w:val="1"/>
      <w:marLeft w:val="0"/>
      <w:marRight w:val="0"/>
      <w:marTop w:val="0"/>
      <w:marBottom w:val="0"/>
      <w:divBdr>
        <w:top w:val="none" w:sz="0" w:space="0" w:color="auto"/>
        <w:left w:val="none" w:sz="0" w:space="0" w:color="auto"/>
        <w:bottom w:val="none" w:sz="0" w:space="0" w:color="auto"/>
        <w:right w:val="none" w:sz="0" w:space="0" w:color="auto"/>
      </w:divBdr>
    </w:div>
    <w:div w:id="457335035">
      <w:bodyDiv w:val="1"/>
      <w:marLeft w:val="0"/>
      <w:marRight w:val="0"/>
      <w:marTop w:val="0"/>
      <w:marBottom w:val="0"/>
      <w:divBdr>
        <w:top w:val="none" w:sz="0" w:space="0" w:color="auto"/>
        <w:left w:val="none" w:sz="0" w:space="0" w:color="auto"/>
        <w:bottom w:val="none" w:sz="0" w:space="0" w:color="auto"/>
        <w:right w:val="none" w:sz="0" w:space="0" w:color="auto"/>
      </w:divBdr>
    </w:div>
    <w:div w:id="458114764">
      <w:bodyDiv w:val="1"/>
      <w:marLeft w:val="0"/>
      <w:marRight w:val="0"/>
      <w:marTop w:val="0"/>
      <w:marBottom w:val="0"/>
      <w:divBdr>
        <w:top w:val="none" w:sz="0" w:space="0" w:color="auto"/>
        <w:left w:val="none" w:sz="0" w:space="0" w:color="auto"/>
        <w:bottom w:val="none" w:sz="0" w:space="0" w:color="auto"/>
        <w:right w:val="none" w:sz="0" w:space="0" w:color="auto"/>
      </w:divBdr>
    </w:div>
    <w:div w:id="473571063">
      <w:bodyDiv w:val="1"/>
      <w:marLeft w:val="0"/>
      <w:marRight w:val="0"/>
      <w:marTop w:val="0"/>
      <w:marBottom w:val="0"/>
      <w:divBdr>
        <w:top w:val="none" w:sz="0" w:space="0" w:color="auto"/>
        <w:left w:val="none" w:sz="0" w:space="0" w:color="auto"/>
        <w:bottom w:val="none" w:sz="0" w:space="0" w:color="auto"/>
        <w:right w:val="none" w:sz="0" w:space="0" w:color="auto"/>
      </w:divBdr>
    </w:div>
    <w:div w:id="556820536">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8346670">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25309482">
      <w:bodyDiv w:val="1"/>
      <w:marLeft w:val="0"/>
      <w:marRight w:val="0"/>
      <w:marTop w:val="0"/>
      <w:marBottom w:val="0"/>
      <w:divBdr>
        <w:top w:val="none" w:sz="0" w:space="0" w:color="auto"/>
        <w:left w:val="none" w:sz="0" w:space="0" w:color="auto"/>
        <w:bottom w:val="none" w:sz="0" w:space="0" w:color="auto"/>
        <w:right w:val="none" w:sz="0" w:space="0" w:color="auto"/>
      </w:divBdr>
    </w:div>
    <w:div w:id="738211160">
      <w:bodyDiv w:val="1"/>
      <w:marLeft w:val="0"/>
      <w:marRight w:val="0"/>
      <w:marTop w:val="0"/>
      <w:marBottom w:val="0"/>
      <w:divBdr>
        <w:top w:val="none" w:sz="0" w:space="0" w:color="auto"/>
        <w:left w:val="none" w:sz="0" w:space="0" w:color="auto"/>
        <w:bottom w:val="none" w:sz="0" w:space="0" w:color="auto"/>
        <w:right w:val="none" w:sz="0" w:space="0" w:color="auto"/>
      </w:divBdr>
    </w:div>
    <w:div w:id="756286482">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2889802">
      <w:bodyDiv w:val="1"/>
      <w:marLeft w:val="0"/>
      <w:marRight w:val="0"/>
      <w:marTop w:val="0"/>
      <w:marBottom w:val="0"/>
      <w:divBdr>
        <w:top w:val="none" w:sz="0" w:space="0" w:color="auto"/>
        <w:left w:val="none" w:sz="0" w:space="0" w:color="auto"/>
        <w:bottom w:val="none" w:sz="0" w:space="0" w:color="auto"/>
        <w:right w:val="none" w:sz="0" w:space="0" w:color="auto"/>
      </w:divBdr>
    </w:div>
    <w:div w:id="863518001">
      <w:bodyDiv w:val="1"/>
      <w:marLeft w:val="0"/>
      <w:marRight w:val="0"/>
      <w:marTop w:val="0"/>
      <w:marBottom w:val="0"/>
      <w:divBdr>
        <w:top w:val="none" w:sz="0" w:space="0" w:color="auto"/>
        <w:left w:val="none" w:sz="0" w:space="0" w:color="auto"/>
        <w:bottom w:val="none" w:sz="0" w:space="0" w:color="auto"/>
        <w:right w:val="none" w:sz="0" w:space="0" w:color="auto"/>
      </w:divBdr>
    </w:div>
    <w:div w:id="919675417">
      <w:bodyDiv w:val="1"/>
      <w:marLeft w:val="0"/>
      <w:marRight w:val="0"/>
      <w:marTop w:val="0"/>
      <w:marBottom w:val="0"/>
      <w:divBdr>
        <w:top w:val="none" w:sz="0" w:space="0" w:color="auto"/>
        <w:left w:val="none" w:sz="0" w:space="0" w:color="auto"/>
        <w:bottom w:val="none" w:sz="0" w:space="0" w:color="auto"/>
        <w:right w:val="none" w:sz="0" w:space="0" w:color="auto"/>
      </w:divBdr>
    </w:div>
    <w:div w:id="1048530758">
      <w:bodyDiv w:val="1"/>
      <w:marLeft w:val="0"/>
      <w:marRight w:val="0"/>
      <w:marTop w:val="0"/>
      <w:marBottom w:val="0"/>
      <w:divBdr>
        <w:top w:val="none" w:sz="0" w:space="0" w:color="auto"/>
        <w:left w:val="none" w:sz="0" w:space="0" w:color="auto"/>
        <w:bottom w:val="none" w:sz="0" w:space="0" w:color="auto"/>
        <w:right w:val="none" w:sz="0" w:space="0" w:color="auto"/>
      </w:divBdr>
    </w:div>
    <w:div w:id="105127218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8839445">
      <w:bodyDiv w:val="1"/>
      <w:marLeft w:val="0"/>
      <w:marRight w:val="0"/>
      <w:marTop w:val="0"/>
      <w:marBottom w:val="0"/>
      <w:divBdr>
        <w:top w:val="none" w:sz="0" w:space="0" w:color="auto"/>
        <w:left w:val="none" w:sz="0" w:space="0" w:color="auto"/>
        <w:bottom w:val="none" w:sz="0" w:space="0" w:color="auto"/>
        <w:right w:val="none" w:sz="0" w:space="0" w:color="auto"/>
      </w:divBdr>
    </w:div>
    <w:div w:id="1245728769">
      <w:bodyDiv w:val="1"/>
      <w:marLeft w:val="0"/>
      <w:marRight w:val="0"/>
      <w:marTop w:val="0"/>
      <w:marBottom w:val="0"/>
      <w:divBdr>
        <w:top w:val="none" w:sz="0" w:space="0" w:color="auto"/>
        <w:left w:val="none" w:sz="0" w:space="0" w:color="auto"/>
        <w:bottom w:val="none" w:sz="0" w:space="0" w:color="auto"/>
        <w:right w:val="none" w:sz="0" w:space="0" w:color="auto"/>
      </w:divBdr>
    </w:div>
    <w:div w:id="1291741017">
      <w:bodyDiv w:val="1"/>
      <w:marLeft w:val="0"/>
      <w:marRight w:val="0"/>
      <w:marTop w:val="0"/>
      <w:marBottom w:val="0"/>
      <w:divBdr>
        <w:top w:val="none" w:sz="0" w:space="0" w:color="auto"/>
        <w:left w:val="none" w:sz="0" w:space="0" w:color="auto"/>
        <w:bottom w:val="none" w:sz="0" w:space="0" w:color="auto"/>
        <w:right w:val="none" w:sz="0" w:space="0" w:color="auto"/>
      </w:divBdr>
    </w:div>
    <w:div w:id="1329212633">
      <w:bodyDiv w:val="1"/>
      <w:marLeft w:val="0"/>
      <w:marRight w:val="0"/>
      <w:marTop w:val="0"/>
      <w:marBottom w:val="0"/>
      <w:divBdr>
        <w:top w:val="none" w:sz="0" w:space="0" w:color="auto"/>
        <w:left w:val="none" w:sz="0" w:space="0" w:color="auto"/>
        <w:bottom w:val="none" w:sz="0" w:space="0" w:color="auto"/>
        <w:right w:val="none" w:sz="0" w:space="0" w:color="auto"/>
      </w:divBdr>
    </w:div>
    <w:div w:id="1508788814">
      <w:bodyDiv w:val="1"/>
      <w:marLeft w:val="0"/>
      <w:marRight w:val="0"/>
      <w:marTop w:val="0"/>
      <w:marBottom w:val="0"/>
      <w:divBdr>
        <w:top w:val="none" w:sz="0" w:space="0" w:color="auto"/>
        <w:left w:val="none" w:sz="0" w:space="0" w:color="auto"/>
        <w:bottom w:val="none" w:sz="0" w:space="0" w:color="auto"/>
        <w:right w:val="none" w:sz="0" w:space="0" w:color="auto"/>
      </w:divBdr>
    </w:div>
    <w:div w:id="1625846467">
      <w:bodyDiv w:val="1"/>
      <w:marLeft w:val="0"/>
      <w:marRight w:val="0"/>
      <w:marTop w:val="0"/>
      <w:marBottom w:val="0"/>
      <w:divBdr>
        <w:top w:val="none" w:sz="0" w:space="0" w:color="auto"/>
        <w:left w:val="none" w:sz="0" w:space="0" w:color="auto"/>
        <w:bottom w:val="none" w:sz="0" w:space="0" w:color="auto"/>
        <w:right w:val="none" w:sz="0" w:space="0" w:color="auto"/>
      </w:divBdr>
    </w:div>
    <w:div w:id="1680111537">
      <w:bodyDiv w:val="1"/>
      <w:marLeft w:val="0"/>
      <w:marRight w:val="0"/>
      <w:marTop w:val="0"/>
      <w:marBottom w:val="0"/>
      <w:divBdr>
        <w:top w:val="none" w:sz="0" w:space="0" w:color="auto"/>
        <w:left w:val="none" w:sz="0" w:space="0" w:color="auto"/>
        <w:bottom w:val="none" w:sz="0" w:space="0" w:color="auto"/>
        <w:right w:val="none" w:sz="0" w:space="0" w:color="auto"/>
      </w:divBdr>
    </w:div>
    <w:div w:id="1689790637">
      <w:bodyDiv w:val="1"/>
      <w:marLeft w:val="0"/>
      <w:marRight w:val="0"/>
      <w:marTop w:val="0"/>
      <w:marBottom w:val="0"/>
      <w:divBdr>
        <w:top w:val="none" w:sz="0" w:space="0" w:color="auto"/>
        <w:left w:val="none" w:sz="0" w:space="0" w:color="auto"/>
        <w:bottom w:val="none" w:sz="0" w:space="0" w:color="auto"/>
        <w:right w:val="none" w:sz="0" w:space="0" w:color="auto"/>
      </w:divBdr>
    </w:div>
    <w:div w:id="1691830854">
      <w:bodyDiv w:val="1"/>
      <w:marLeft w:val="0"/>
      <w:marRight w:val="0"/>
      <w:marTop w:val="0"/>
      <w:marBottom w:val="0"/>
      <w:divBdr>
        <w:top w:val="none" w:sz="0" w:space="0" w:color="auto"/>
        <w:left w:val="none" w:sz="0" w:space="0" w:color="auto"/>
        <w:bottom w:val="none" w:sz="0" w:space="0" w:color="auto"/>
        <w:right w:val="none" w:sz="0" w:space="0" w:color="auto"/>
      </w:divBdr>
    </w:div>
    <w:div w:id="1724475393">
      <w:bodyDiv w:val="1"/>
      <w:marLeft w:val="0"/>
      <w:marRight w:val="0"/>
      <w:marTop w:val="0"/>
      <w:marBottom w:val="0"/>
      <w:divBdr>
        <w:top w:val="none" w:sz="0" w:space="0" w:color="auto"/>
        <w:left w:val="none" w:sz="0" w:space="0" w:color="auto"/>
        <w:bottom w:val="none" w:sz="0" w:space="0" w:color="auto"/>
        <w:right w:val="none" w:sz="0" w:space="0" w:color="auto"/>
      </w:divBdr>
    </w:div>
    <w:div w:id="1746487410">
      <w:bodyDiv w:val="1"/>
      <w:marLeft w:val="0"/>
      <w:marRight w:val="0"/>
      <w:marTop w:val="0"/>
      <w:marBottom w:val="0"/>
      <w:divBdr>
        <w:top w:val="none" w:sz="0" w:space="0" w:color="auto"/>
        <w:left w:val="none" w:sz="0" w:space="0" w:color="auto"/>
        <w:bottom w:val="none" w:sz="0" w:space="0" w:color="auto"/>
        <w:right w:val="none" w:sz="0" w:space="0" w:color="auto"/>
      </w:divBdr>
    </w:div>
    <w:div w:id="1770006493">
      <w:bodyDiv w:val="1"/>
      <w:marLeft w:val="0"/>
      <w:marRight w:val="0"/>
      <w:marTop w:val="0"/>
      <w:marBottom w:val="0"/>
      <w:divBdr>
        <w:top w:val="none" w:sz="0" w:space="0" w:color="auto"/>
        <w:left w:val="none" w:sz="0" w:space="0" w:color="auto"/>
        <w:bottom w:val="none" w:sz="0" w:space="0" w:color="auto"/>
        <w:right w:val="none" w:sz="0" w:space="0" w:color="auto"/>
      </w:divBdr>
    </w:div>
    <w:div w:id="1802267244">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31410818">
      <w:bodyDiv w:val="1"/>
      <w:marLeft w:val="0"/>
      <w:marRight w:val="0"/>
      <w:marTop w:val="0"/>
      <w:marBottom w:val="0"/>
      <w:divBdr>
        <w:top w:val="none" w:sz="0" w:space="0" w:color="auto"/>
        <w:left w:val="none" w:sz="0" w:space="0" w:color="auto"/>
        <w:bottom w:val="none" w:sz="0" w:space="0" w:color="auto"/>
        <w:right w:val="none" w:sz="0" w:space="0" w:color="auto"/>
      </w:divBdr>
      <w:divsChild>
        <w:div w:id="14583038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55267382">
      <w:bodyDiv w:val="1"/>
      <w:marLeft w:val="0"/>
      <w:marRight w:val="0"/>
      <w:marTop w:val="0"/>
      <w:marBottom w:val="0"/>
      <w:divBdr>
        <w:top w:val="none" w:sz="0" w:space="0" w:color="auto"/>
        <w:left w:val="none" w:sz="0" w:space="0" w:color="auto"/>
        <w:bottom w:val="none" w:sz="0" w:space="0" w:color="auto"/>
        <w:right w:val="none" w:sz="0" w:space="0" w:color="auto"/>
      </w:divBdr>
    </w:div>
    <w:div w:id="1910847910">
      <w:bodyDiv w:val="1"/>
      <w:marLeft w:val="0"/>
      <w:marRight w:val="0"/>
      <w:marTop w:val="0"/>
      <w:marBottom w:val="0"/>
      <w:divBdr>
        <w:top w:val="none" w:sz="0" w:space="0" w:color="auto"/>
        <w:left w:val="none" w:sz="0" w:space="0" w:color="auto"/>
        <w:bottom w:val="none" w:sz="0" w:space="0" w:color="auto"/>
        <w:right w:val="none" w:sz="0" w:space="0" w:color="auto"/>
      </w:divBdr>
    </w:div>
    <w:div w:id="1916475234">
      <w:bodyDiv w:val="1"/>
      <w:marLeft w:val="0"/>
      <w:marRight w:val="0"/>
      <w:marTop w:val="0"/>
      <w:marBottom w:val="0"/>
      <w:divBdr>
        <w:top w:val="none" w:sz="0" w:space="0" w:color="auto"/>
        <w:left w:val="none" w:sz="0" w:space="0" w:color="auto"/>
        <w:bottom w:val="none" w:sz="0" w:space="0" w:color="auto"/>
        <w:right w:val="none" w:sz="0" w:space="0" w:color="auto"/>
      </w:divBdr>
    </w:div>
    <w:div w:id="1970739660">
      <w:bodyDiv w:val="1"/>
      <w:marLeft w:val="0"/>
      <w:marRight w:val="0"/>
      <w:marTop w:val="0"/>
      <w:marBottom w:val="0"/>
      <w:divBdr>
        <w:top w:val="none" w:sz="0" w:space="0" w:color="auto"/>
        <w:left w:val="none" w:sz="0" w:space="0" w:color="auto"/>
        <w:bottom w:val="none" w:sz="0" w:space="0" w:color="auto"/>
        <w:right w:val="none" w:sz="0" w:space="0" w:color="auto"/>
      </w:divBdr>
    </w:div>
    <w:div w:id="1979188659">
      <w:bodyDiv w:val="1"/>
      <w:marLeft w:val="0"/>
      <w:marRight w:val="0"/>
      <w:marTop w:val="0"/>
      <w:marBottom w:val="0"/>
      <w:divBdr>
        <w:top w:val="none" w:sz="0" w:space="0" w:color="auto"/>
        <w:left w:val="none" w:sz="0" w:space="0" w:color="auto"/>
        <w:bottom w:val="none" w:sz="0" w:space="0" w:color="auto"/>
        <w:right w:val="none" w:sz="0" w:space="0" w:color="auto"/>
      </w:divBdr>
    </w:div>
    <w:div w:id="2054769035">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64812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2095851/https:/keuanganberkelanjutan.ojk.go.id/keuanganberkelanjutan/id/newsmedia/detailnews/3653/pilot-project-implementation-of-indonesia-green-taxonomy-and-taxonomy-for-sustainable-finance-indonesia" TargetMode="External"/><Relationship Id="rId26" Type="http://schemas.openxmlformats.org/officeDocument/2006/relationships/hyperlink" Target="https://web.archive.org/web/20250702095806/https://ojk.go.id/id/berita-dan-kegiatan/info-terkini/Documents/Pages/ASEAN-Taxonomy-For-Sustainable-Finance-Version-2/Infografis%20ATSF%20v2.pdf" TargetMode="External"/><Relationship Id="rId3" Type="http://schemas.openxmlformats.org/officeDocument/2006/relationships/customXml" Target="../customXml/item3.xml"/><Relationship Id="rId21" Type="http://schemas.openxmlformats.org/officeDocument/2006/relationships/hyperlink" Target="https://web.archive.org/web/20250702095933/https://unfccc.int/sites/default/files/NDC/2022-09/23.09.2022_Enhanced%20NDC%20Indonesia.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2104331/https://keuanganberkelanjutan.ojk.go.id/keuanganberkelanjutan/BE/uploads/berita/files/file_ab4a6f48-5d21-4739-866f-527c5b27dc5c-24022025161628.pdf" TargetMode="External"/><Relationship Id="rId25"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2095847/https://peraturan.bpk.go.id/Download/221758/Perpres%20Nomor%20111%20%20Tahun%202022.pdf" TargetMode="External"/><Relationship Id="rId29" Type="http://schemas.openxmlformats.org/officeDocument/2006/relationships/hyperlink" Target="https://web.archive.org/web/20250702100030/https://peraturan.bpk.go.id/Download/156185/Permen%20LHK%20Nomor%201%20Tahun%2020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bis.org/fsi/fsibriefs18.pdf"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keuanganberkelanjutan.ojk.go.id/keuanganberkelanjutan/id/newsmedia/detailnews/3653/pilot-project-implementation-of-indonesia-green-taxonomy-and-taxonomy-for-sustainable-finance-indonesia" TargetMode="External"/><Relationship Id="rId28" Type="http://schemas.openxmlformats.org/officeDocument/2006/relationships/hyperlink" Target="https://web.archive.org/web/20250702095933/https://unfccc.int/sites/default/files/NDC/2022-09/23.09.2022_Enhanced%20NDC%20Indonesia.pdf" TargetMode="External"/><Relationship Id="rId10" Type="http://schemas.openxmlformats.org/officeDocument/2006/relationships/endnotes" Target="endnotes.xml"/><Relationship Id="rId19" Type="http://schemas.openxmlformats.org/officeDocument/2006/relationships/hyperlink" Target="https://web.archive.org/web/20250702095806/https://ojk.go.id/id/berita-dan-kegiatan/info-terkini/Documents/Pages/ASEAN-Taxonomy-For-Sustainable-Finance-Version-2/Infografis%20ATSF%20v2.pdf"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02100030/https://peraturan.bpk.go.id/Download/156185/Permen%20LHK%20Nomor%201%20Tahun%202021.pdf" TargetMode="External"/><Relationship Id="rId27" Type="http://schemas.openxmlformats.org/officeDocument/2006/relationships/hyperlink" Target="https://web.archive.org/web/20250702095847/https://peraturan.bpk.go.id/Download/221758/Perpres%20Nomor%20111%20%20Tahun%202022.pdf" TargetMode="External"/><Relationship Id="rId30"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159</TotalTime>
  <Pages>117</Pages>
  <Words>24396</Words>
  <Characters>139061</Characters>
  <Application>Microsoft Office Word</Application>
  <DocSecurity>0</DocSecurity>
  <Lines>1158</Lines>
  <Paragraphs>326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163131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Nusantara Legal Partnership</cp:lastModifiedBy>
  <cp:revision>10</cp:revision>
  <cp:lastPrinted>2025-03-21T00:14:00Z</cp:lastPrinted>
  <dcterms:created xsi:type="dcterms:W3CDTF">2025-07-01T12:12:00Z</dcterms:created>
  <dcterms:modified xsi:type="dcterms:W3CDTF">2025-07-02T10:52:00Z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